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5A2FA1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Сведения о </w:t>
      </w:r>
      <w:r w:rsidR="00166721">
        <w:rPr>
          <w:b/>
          <w:bCs/>
          <w:sz w:val="26"/>
          <w:szCs w:val="26"/>
        </w:rPr>
        <w:t>с</w:t>
      </w:r>
      <w:r w:rsidR="00166721" w:rsidRPr="00166721">
        <w:rPr>
          <w:b/>
          <w:bCs/>
          <w:sz w:val="26"/>
          <w:szCs w:val="26"/>
        </w:rPr>
        <w:t>овершени</w:t>
      </w:r>
      <w:r w:rsidR="00FD5281">
        <w:rPr>
          <w:b/>
          <w:bCs/>
          <w:sz w:val="26"/>
          <w:szCs w:val="26"/>
        </w:rPr>
        <w:t>и</w:t>
      </w:r>
      <w:r w:rsidR="00166721" w:rsidRPr="00166721">
        <w:rPr>
          <w:b/>
          <w:bCs/>
          <w:sz w:val="26"/>
          <w:szCs w:val="26"/>
        </w:rPr>
        <w:t xml:space="preserve"> эмитентом сделки</w:t>
      </w:r>
      <w:r w:rsidR="00C6630C">
        <w:rPr>
          <w:b/>
          <w:bCs/>
          <w:sz w:val="26"/>
          <w:szCs w:val="26"/>
        </w:rPr>
        <w:t>,</w:t>
      </w:r>
      <w:r w:rsidR="005A2FA1" w:rsidRPr="005A2FA1">
        <w:rPr>
          <w:b/>
          <w:bCs/>
          <w:sz w:val="26"/>
          <w:szCs w:val="26"/>
        </w:rPr>
        <w:t xml:space="preserve"> </w:t>
      </w:r>
      <w:r w:rsidR="005A2FA1">
        <w:rPr>
          <w:b/>
          <w:bCs/>
          <w:sz w:val="26"/>
          <w:szCs w:val="26"/>
        </w:rPr>
        <w:t>в которой имеется заинтересованность»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543"/>
      </w:tblGrid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3"/>
          </w:tcPr>
          <w:p w:rsidR="000F0425" w:rsidRPr="002D3DAC" w:rsidRDefault="00C80089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3"/>
          </w:tcPr>
          <w:p w:rsidR="000F0425" w:rsidRPr="00DD290E" w:rsidRDefault="00C80089" w:rsidP="00D25FB4">
            <w:pPr>
              <w:ind w:left="57"/>
              <w:rPr>
                <w:b/>
                <w:i/>
              </w:rPr>
            </w:pPr>
            <w:r w:rsidRPr="00DD290E">
              <w:rPr>
                <w:b/>
                <w:i/>
              </w:rPr>
              <w:t>П</w:t>
            </w:r>
            <w:r w:rsidR="00B6529C" w:rsidRPr="00DD290E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  <w:gridSpan w:val="3"/>
          </w:tcPr>
          <w:p w:rsidR="00FD5281" w:rsidRDefault="00B6529C" w:rsidP="00FD5281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>РФ, Самарская область, г. Тольятти,</w:t>
            </w:r>
          </w:p>
          <w:p w:rsidR="00B6529C" w:rsidRPr="002D3DAC" w:rsidRDefault="00B6529C" w:rsidP="00FD5281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FD5281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  <w:gridSpan w:val="3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  <w:gridSpan w:val="3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17" w:type="dxa"/>
            <w:gridSpan w:val="8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3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  <w:gridSpan w:val="8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3"/>
          </w:tcPr>
          <w:p w:rsidR="00044615" w:rsidRPr="00044615" w:rsidRDefault="00044615" w:rsidP="00044615">
            <w:pPr>
              <w:ind w:left="57"/>
              <w:rPr>
                <w:b/>
                <w:bCs/>
                <w:i/>
                <w:iCs/>
                <w:color w:val="0000FF"/>
                <w:u w:val="single"/>
              </w:rPr>
            </w:pPr>
            <w:r w:rsidRPr="00044615">
              <w:rPr>
                <w:b/>
                <w:bCs/>
                <w:i/>
                <w:iCs/>
                <w:color w:val="0000FF"/>
                <w:u w:val="single"/>
              </w:rPr>
              <w:t xml:space="preserve">http://www.e-disclosure.ru/portal/company.aspx?id=703 </w:t>
            </w:r>
          </w:p>
          <w:p w:rsidR="00B6529C" w:rsidRPr="002D3DAC" w:rsidRDefault="00044615" w:rsidP="00044615">
            <w:pPr>
              <w:ind w:left="57"/>
              <w:rPr>
                <w:b/>
                <w:bCs/>
                <w:i/>
                <w:iCs/>
                <w:color w:val="0000FF"/>
                <w:u w:val="single"/>
              </w:rPr>
            </w:pPr>
            <w:r w:rsidRPr="00044615">
              <w:rPr>
                <w:b/>
                <w:bCs/>
                <w:i/>
                <w:iCs/>
                <w:color w:val="0000FF"/>
                <w:u w:val="single"/>
              </w:rPr>
              <w:t>https://www.kuazot.ru/invest</w:t>
            </w:r>
          </w:p>
        </w:tc>
      </w:tr>
      <w:tr w:rsidR="00B204F5" w:rsidRPr="002D3DAC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  <w:gridSpan w:val="8"/>
          </w:tcPr>
          <w:p w:rsidR="00B536B4" w:rsidRDefault="00B204F5" w:rsidP="00B536B4">
            <w:r>
              <w:t xml:space="preserve">1.8. </w:t>
            </w:r>
            <w:r w:rsidR="00B536B4">
              <w:t>Дата наступления события</w:t>
            </w:r>
            <w:r w:rsidR="00777D87">
              <w:t xml:space="preserve"> </w:t>
            </w:r>
            <w:r w:rsidR="00B536B4">
              <w:t>(существенного факта), о котором составлено сообщение (если применимо).</w:t>
            </w:r>
          </w:p>
          <w:p w:rsidR="00B204F5" w:rsidRPr="00B536B4" w:rsidRDefault="00B204F5" w:rsidP="00B6529C">
            <w:pPr>
              <w:ind w:left="85" w:right="85"/>
              <w:jc w:val="both"/>
            </w:pPr>
          </w:p>
        </w:tc>
        <w:tc>
          <w:tcPr>
            <w:tcW w:w="5117" w:type="dxa"/>
            <w:gridSpan w:val="3"/>
          </w:tcPr>
          <w:p w:rsidR="00B204F5" w:rsidRPr="002D3DAC" w:rsidRDefault="00572F25" w:rsidP="007224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722420">
              <w:rPr>
                <w:b/>
                <w:bCs/>
                <w:i/>
                <w:iCs/>
              </w:rPr>
              <w:t>4</w:t>
            </w:r>
            <w:r w:rsidR="00B536B4">
              <w:rPr>
                <w:b/>
                <w:bCs/>
                <w:i/>
                <w:iCs/>
              </w:rPr>
              <w:t>.</w:t>
            </w:r>
            <w:r w:rsidR="00BA7EC9">
              <w:rPr>
                <w:b/>
                <w:bCs/>
                <w:i/>
                <w:iCs/>
                <w:lang w:val="en-US"/>
              </w:rPr>
              <w:t>10</w:t>
            </w:r>
            <w:r w:rsidR="00B536B4">
              <w:rPr>
                <w:b/>
                <w:bCs/>
                <w:i/>
                <w:iCs/>
              </w:rPr>
              <w:t>.201</w:t>
            </w:r>
            <w:r w:rsidR="00D65D6B">
              <w:rPr>
                <w:b/>
                <w:bCs/>
                <w:i/>
                <w:iCs/>
                <w:lang w:val="en-US"/>
              </w:rPr>
              <w:t>9</w:t>
            </w:r>
            <w:r w:rsidR="00B536B4">
              <w:rPr>
                <w:b/>
                <w:bCs/>
                <w:i/>
                <w:iCs/>
              </w:rPr>
              <w:t xml:space="preserve"> г.</w:t>
            </w:r>
          </w:p>
        </w:tc>
      </w:tr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  <w:tr w:rsidR="005635CB" w:rsidRPr="00BA7EC9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064BA9" w:rsidRPr="0065430E" w:rsidRDefault="002B1976">
            <w:pPr>
              <w:ind w:left="85" w:right="85"/>
              <w:jc w:val="both"/>
              <w:rPr>
                <w:color w:val="000000"/>
              </w:rPr>
            </w:pPr>
            <w:r w:rsidRPr="0065430E">
              <w:t xml:space="preserve">2.1 </w:t>
            </w:r>
            <w:r w:rsidRPr="00942774">
              <w:rPr>
                <w:b/>
              </w:rPr>
              <w:t>Категория сделки:</w:t>
            </w:r>
            <w:r w:rsidRPr="0065430E">
              <w:rPr>
                <w:b/>
              </w:rPr>
              <w:t xml:space="preserve"> </w:t>
            </w:r>
            <w:r w:rsidR="00A673C6" w:rsidRPr="00942774">
              <w:rPr>
                <w:color w:val="000000"/>
              </w:rPr>
              <w:t>сделка</w:t>
            </w:r>
            <w:r w:rsidR="005C3032" w:rsidRPr="00942774">
              <w:rPr>
                <w:color w:val="000000"/>
              </w:rPr>
              <w:t xml:space="preserve">, </w:t>
            </w:r>
            <w:r w:rsidR="00572F25" w:rsidRPr="00572F25">
              <w:rPr>
                <w:color w:val="000000"/>
              </w:rPr>
              <w:t>входящей в образующую крупную сделку совокупность взаимосвязанных сделок, в совершении которых имеется заинтересованность</w:t>
            </w:r>
            <w:r w:rsidRPr="00942774">
              <w:rPr>
                <w:color w:val="000000"/>
              </w:rPr>
              <w:t xml:space="preserve">. </w:t>
            </w:r>
          </w:p>
          <w:p w:rsidR="00942774" w:rsidRDefault="00942774" w:rsidP="00777D87">
            <w:pPr>
              <w:ind w:left="85" w:right="85"/>
              <w:jc w:val="both"/>
            </w:pPr>
          </w:p>
          <w:p w:rsidR="00500E7D" w:rsidRDefault="005635CB" w:rsidP="00777D87">
            <w:pPr>
              <w:ind w:left="85" w:right="85"/>
              <w:jc w:val="both"/>
            </w:pPr>
            <w:r w:rsidRPr="0065430E">
              <w:t>2.</w:t>
            </w:r>
            <w:r w:rsidR="002B1976" w:rsidRPr="0065430E">
              <w:t>2</w:t>
            </w:r>
            <w:r w:rsidRPr="0065430E">
              <w:t>. </w:t>
            </w:r>
            <w:r w:rsidRPr="00942774">
              <w:rPr>
                <w:b/>
              </w:rPr>
              <w:t>Вид и предмет сделки</w:t>
            </w:r>
            <w:r w:rsidR="002B1976" w:rsidRPr="00942774">
              <w:rPr>
                <w:b/>
              </w:rPr>
              <w:t>:</w:t>
            </w:r>
            <w:r w:rsidR="000F0425" w:rsidRPr="0065430E">
              <w:t xml:space="preserve"> </w:t>
            </w:r>
            <w:r w:rsidR="00500E7D">
              <w:t xml:space="preserve">заключение </w:t>
            </w:r>
            <w:r w:rsidR="00500E7D" w:rsidRPr="00500E7D">
              <w:t>Обществом дополнительного соглашения к Рамочному договору о предоставлении займов № 0042/075 от 15 июля 2019 г., на заключение которого было получено согласие внеочередного общего собрания акционеров Общества 20 июня 2019 г. (Протокол № 66 от 21 июня 2019 г.) («Договор о Займах»)</w:t>
            </w:r>
          </w:p>
          <w:p w:rsidR="00B06D22" w:rsidRPr="005D26A3" w:rsidRDefault="00500E7D" w:rsidP="00777D87">
            <w:pPr>
              <w:ind w:left="85" w:right="85"/>
              <w:jc w:val="both"/>
            </w:pPr>
            <w:r w:rsidRPr="0065430E">
              <w:t xml:space="preserve"> </w:t>
            </w:r>
            <w:r w:rsidR="005635CB" w:rsidRPr="0065430E">
              <w:t>2.</w:t>
            </w:r>
            <w:r w:rsidR="00F21277" w:rsidRPr="0065430E">
              <w:t>3</w:t>
            </w:r>
            <w:r w:rsidR="005635CB" w:rsidRPr="0065430E">
              <w:t>. </w:t>
            </w:r>
            <w:r w:rsidR="005635CB" w:rsidRPr="00942774">
              <w:rPr>
                <w:b/>
              </w:rPr>
      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064BA9" w:rsidRPr="00942774">
              <w:rPr>
                <w:b/>
              </w:rPr>
              <w:t>:</w:t>
            </w:r>
            <w:r w:rsidR="005D26A3">
              <w:t xml:space="preserve"> </w:t>
            </w:r>
            <w:r w:rsidR="005D26A3" w:rsidRPr="005D26A3">
              <w:t>Стороны договорились внести изменения в Договор о Займах, изложив пункт 1.1 этого договора в следующей редакции: «ЗАЙМОДАВЕЦ обязуется предоставить ЗАЕМЩИКУ процентные или беспроцентные денежные займы (далее – «Займы») в рамках общего лимита не более 4 400 000 000,00 (четырех миллиардов четырехсот миллионов) рублей (далее – «Сумма Лимита»), а Заемщик обязуется возвратить денежные средства, полученные по таким Займам и, если применимо, уплатить начисленные на них проценты в порядке и сроки, указанные в настоящем Договоре о Займах.».</w:t>
            </w:r>
          </w:p>
          <w:p w:rsidR="003A40A0" w:rsidRPr="0065430E" w:rsidRDefault="003A40A0" w:rsidP="00777D87">
            <w:pPr>
              <w:ind w:left="85" w:right="85"/>
              <w:jc w:val="both"/>
            </w:pPr>
          </w:p>
          <w:p w:rsidR="000F0425" w:rsidRDefault="004F25B0" w:rsidP="000F0425">
            <w:pPr>
              <w:ind w:left="85" w:right="85"/>
              <w:jc w:val="both"/>
              <w:rPr>
                <w:b/>
              </w:rPr>
            </w:pPr>
            <w:r w:rsidRPr="0065430E">
              <w:t>2</w:t>
            </w:r>
            <w:r w:rsidR="005635CB" w:rsidRPr="0065430E">
              <w:t>.</w:t>
            </w:r>
            <w:r w:rsidR="008927A2" w:rsidRPr="0065430E">
              <w:t>4</w:t>
            </w:r>
            <w:r w:rsidR="005635CB" w:rsidRPr="0065430E">
              <w:t>. </w:t>
            </w:r>
            <w:r w:rsidR="005635CB" w:rsidRPr="00942774">
              <w:rPr>
                <w:b/>
              </w:rPr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эмитента.</w:t>
            </w:r>
          </w:p>
          <w:p w:rsidR="0029215B" w:rsidRPr="0065430E" w:rsidRDefault="0029215B" w:rsidP="000F0425">
            <w:pPr>
              <w:ind w:left="85" w:right="85"/>
              <w:jc w:val="both"/>
            </w:pPr>
          </w:p>
          <w:p w:rsidR="00942774" w:rsidRDefault="0029215B" w:rsidP="00942774">
            <w:pPr>
              <w:ind w:left="85" w:right="85"/>
              <w:jc w:val="both"/>
              <w:rPr>
                <w:b/>
                <w:bCs/>
                <w:iCs/>
              </w:rPr>
            </w:pPr>
            <w:r w:rsidRPr="0029215B">
              <w:rPr>
                <w:b/>
                <w:bCs/>
                <w:iCs/>
              </w:rPr>
              <w:t>Срок исполнения обязательств по сделке:</w:t>
            </w:r>
            <w:r w:rsidR="00EC5C5F">
              <w:rPr>
                <w:bCs/>
                <w:iCs/>
              </w:rPr>
              <w:t xml:space="preserve"> Указанное выше</w:t>
            </w:r>
            <w:r w:rsidR="00EC5C5F" w:rsidRPr="00EC5C5F">
              <w:rPr>
                <w:bCs/>
                <w:iCs/>
              </w:rPr>
              <w:t xml:space="preserve"> дополнительное соглашение является неотъемлемой частью Договора о займах и действует с момента его подписания </w:t>
            </w:r>
            <w:r w:rsidR="00EC5C5F">
              <w:rPr>
                <w:bCs/>
                <w:iCs/>
              </w:rPr>
              <w:t>с</w:t>
            </w:r>
            <w:r w:rsidR="00EC5C5F" w:rsidRPr="00EC5C5F">
              <w:rPr>
                <w:bCs/>
                <w:iCs/>
              </w:rPr>
              <w:t xml:space="preserve">торонами </w:t>
            </w:r>
            <w:r w:rsidR="00EC5C5F">
              <w:rPr>
                <w:bCs/>
                <w:iCs/>
              </w:rPr>
              <w:t xml:space="preserve">и </w:t>
            </w:r>
            <w:r w:rsidR="00EC5C5F" w:rsidRPr="00EC5C5F">
              <w:rPr>
                <w:bCs/>
                <w:iCs/>
              </w:rPr>
              <w:t>в течение действия Договора о Займах</w:t>
            </w:r>
            <w:r w:rsidR="00EC5C5F">
              <w:rPr>
                <w:bCs/>
                <w:iCs/>
              </w:rPr>
              <w:t xml:space="preserve"> до 31 декабря 2031 года</w:t>
            </w:r>
            <w:r w:rsidRPr="0029215B">
              <w:rPr>
                <w:b/>
                <w:bCs/>
                <w:iCs/>
              </w:rPr>
              <w:t>.</w:t>
            </w:r>
          </w:p>
          <w:p w:rsidR="0029215B" w:rsidRDefault="0029215B" w:rsidP="00942774">
            <w:pPr>
              <w:ind w:left="85" w:right="85"/>
              <w:jc w:val="both"/>
              <w:rPr>
                <w:b/>
                <w:bCs/>
                <w:iCs/>
              </w:rPr>
            </w:pPr>
          </w:p>
          <w:p w:rsidR="00E8419A" w:rsidRPr="0065430E" w:rsidRDefault="000F0425" w:rsidP="00942774">
            <w:pPr>
              <w:ind w:left="85" w:right="85"/>
              <w:jc w:val="both"/>
              <w:rPr>
                <w:b/>
                <w:color w:val="222222"/>
              </w:rPr>
            </w:pPr>
            <w:r w:rsidRPr="0065430E">
              <w:rPr>
                <w:b/>
                <w:bCs/>
                <w:iCs/>
              </w:rPr>
              <w:t>Стороны</w:t>
            </w:r>
            <w:r w:rsidR="00777D87">
              <w:rPr>
                <w:color w:val="222222"/>
              </w:rPr>
              <w:t>:</w:t>
            </w:r>
            <w:r w:rsidR="00435F2E" w:rsidRPr="0065430E">
              <w:rPr>
                <w:color w:val="222222"/>
              </w:rPr>
              <w:t xml:space="preserve"> </w:t>
            </w:r>
            <w:r w:rsidR="00E8419A" w:rsidRPr="0065430E">
              <w:rPr>
                <w:color w:val="222222"/>
              </w:rPr>
              <w:t>(1)</w:t>
            </w:r>
            <w:r w:rsidR="00E8419A" w:rsidRPr="0065430E">
              <w:rPr>
                <w:color w:val="222222"/>
              </w:rPr>
              <w:tab/>
              <w:t>Общество с ограниченной ответственностью «Волгатехноол»</w:t>
            </w:r>
            <w:r w:rsidR="00B6059B">
              <w:rPr>
                <w:color w:val="222222"/>
              </w:rPr>
              <w:t xml:space="preserve"> (ООО «Волгатехноол»)</w:t>
            </w:r>
            <w:r w:rsidR="00777D87">
              <w:rPr>
                <w:color w:val="222222"/>
              </w:rPr>
              <w:t>,</w:t>
            </w:r>
            <w:r w:rsidR="00E8419A" w:rsidRPr="0065430E">
              <w:rPr>
                <w:color w:val="222222"/>
              </w:rPr>
              <w:t xml:space="preserve"> </w:t>
            </w:r>
            <w:r w:rsidR="00526764" w:rsidRPr="0065430E">
              <w:rPr>
                <w:color w:val="222222"/>
              </w:rPr>
              <w:t>ОГРН: 1176313056480, с местом нахождения по адресу: 445007, Самарская область, г. Тольятти, ул. Новозаводская, д. 6</w:t>
            </w:r>
            <w:r w:rsidR="00777D87">
              <w:rPr>
                <w:color w:val="222222"/>
              </w:rPr>
              <w:t xml:space="preserve">, </w:t>
            </w:r>
            <w:r w:rsidR="00777D87" w:rsidRPr="00CA54F6">
              <w:t>корп. 169, оф. 505</w:t>
            </w:r>
            <w:r w:rsidR="00777D87">
              <w:t>,</w:t>
            </w:r>
            <w:r w:rsidR="00E8419A" w:rsidRPr="0065430E">
              <w:rPr>
                <w:color w:val="222222"/>
              </w:rPr>
              <w:t xml:space="preserve"> в качестве </w:t>
            </w:r>
            <w:r w:rsidR="00777D87">
              <w:rPr>
                <w:b/>
                <w:color w:val="222222"/>
              </w:rPr>
              <w:t xml:space="preserve">заемщика; </w:t>
            </w:r>
            <w:r w:rsidR="00E8419A" w:rsidRPr="0065430E">
              <w:rPr>
                <w:color w:val="222222"/>
              </w:rPr>
              <w:t>(2)</w:t>
            </w:r>
            <w:r w:rsidR="00777D87" w:rsidRPr="0065430E">
              <w:rPr>
                <w:color w:val="222222"/>
              </w:rPr>
              <w:t xml:space="preserve"> </w:t>
            </w:r>
            <w:r w:rsidR="00E731FC" w:rsidRPr="0065430E">
              <w:rPr>
                <w:color w:val="222222"/>
              </w:rPr>
              <w:t xml:space="preserve">Публичное акционерное </w:t>
            </w:r>
            <w:r w:rsidR="00777D87" w:rsidRPr="0065430E">
              <w:rPr>
                <w:color w:val="222222"/>
              </w:rPr>
              <w:t>общество «</w:t>
            </w:r>
            <w:r w:rsidR="00E731FC" w:rsidRPr="0065430E">
              <w:rPr>
                <w:color w:val="222222"/>
              </w:rPr>
              <w:t>КуйбышевАзот»</w:t>
            </w:r>
            <w:r w:rsidR="00271B5B">
              <w:rPr>
                <w:color w:val="222222"/>
              </w:rPr>
              <w:t xml:space="preserve"> (ПАО «КуйбышевАзот»)</w:t>
            </w:r>
            <w:r w:rsidR="00942774">
              <w:rPr>
                <w:color w:val="222222"/>
              </w:rPr>
              <w:t>,</w:t>
            </w:r>
            <w:r w:rsidR="00E731FC" w:rsidRPr="0065430E">
              <w:rPr>
                <w:color w:val="222222"/>
              </w:rPr>
              <w:t xml:space="preserve"> </w:t>
            </w:r>
            <w:r w:rsidR="00942774">
              <w:rPr>
                <w:color w:val="222222"/>
              </w:rPr>
              <w:t>ОГРН</w:t>
            </w:r>
            <w:r w:rsidR="00E731FC" w:rsidRPr="0065430E">
              <w:rPr>
                <w:color w:val="222222"/>
              </w:rPr>
              <w:t>: 1036300992793, с местом нахождения по адресу: 445007, Самарская область, г. Тольятти, ул. Новозаводская, д. 6</w:t>
            </w:r>
            <w:r w:rsidR="00942774">
              <w:rPr>
                <w:color w:val="222222"/>
              </w:rPr>
              <w:t>,</w:t>
            </w:r>
            <w:r w:rsidR="00E731FC" w:rsidRPr="0065430E">
              <w:rPr>
                <w:color w:val="222222"/>
              </w:rPr>
              <w:t xml:space="preserve"> </w:t>
            </w:r>
            <w:r w:rsidR="00E8419A" w:rsidRPr="0065430E">
              <w:rPr>
                <w:color w:val="222222"/>
              </w:rPr>
              <w:t xml:space="preserve">в качестве </w:t>
            </w:r>
            <w:r w:rsidR="005D26A3">
              <w:rPr>
                <w:b/>
                <w:color w:val="222222"/>
              </w:rPr>
              <w:t>займодавец;</w:t>
            </w:r>
          </w:p>
          <w:p w:rsidR="0029215B" w:rsidRPr="0029215B" w:rsidRDefault="0029215B" w:rsidP="0029215B">
            <w:pPr>
              <w:rPr>
                <w:color w:val="222222"/>
              </w:rPr>
            </w:pPr>
            <w:r w:rsidRPr="0029215B">
              <w:rPr>
                <w:color w:val="222222"/>
              </w:rPr>
              <w:t>При совершении вышеуказанной сделки отсутствуют выгодоприобретатели, не являющиеся сторонами сделки.</w:t>
            </w:r>
          </w:p>
          <w:p w:rsidR="004E57CC" w:rsidRPr="0065430E" w:rsidRDefault="004E57CC" w:rsidP="00E8419A">
            <w:pPr>
              <w:ind w:left="85" w:right="85"/>
              <w:jc w:val="both"/>
              <w:rPr>
                <w:color w:val="222222"/>
              </w:rPr>
            </w:pPr>
          </w:p>
          <w:p w:rsidR="00672D3A" w:rsidRPr="00BE22BB" w:rsidRDefault="0029215B" w:rsidP="006F3838">
            <w:pPr>
              <w:ind w:left="85" w:right="85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Р</w:t>
            </w:r>
            <w:r w:rsidRPr="0029215B">
              <w:rPr>
                <w:b/>
                <w:bCs/>
                <w:iCs/>
              </w:rPr>
              <w:t>азмер сделки в денежном выражении и в процентах от стоимости активов эмитента.</w:t>
            </w:r>
            <w:r w:rsidR="000F0425" w:rsidRPr="0065430E">
              <w:rPr>
                <w:b/>
                <w:bCs/>
                <w:iCs/>
              </w:rPr>
              <w:t>:</w:t>
            </w:r>
            <w:r w:rsidR="006127A7" w:rsidRPr="0065430E">
              <w:rPr>
                <w:iCs/>
              </w:rPr>
              <w:t xml:space="preserve"> </w:t>
            </w:r>
            <w:r w:rsidR="00672D3A" w:rsidRPr="00BE22BB">
              <w:rPr>
                <w:iCs/>
              </w:rPr>
              <w:t xml:space="preserve">Цена сделки определена Советом директоров Общества в рамках вопроса № 1/Б повестки дня заседания Совета директоров Общества от 13 августа 2019 г. (Протокол № 7 от  14 августа 2019 г.), </w:t>
            </w:r>
            <w:r w:rsidR="007A6868" w:rsidRPr="00BE22BB">
              <w:t xml:space="preserve">в соответствие с которым цена Договора о Займах, определенная решением совета директоров Общества от 23 мая 2019 г. (Протокол № 3 от 24 мая 2019), изменяется и увеличивается на цену указанного выше дополнительного соглашения, определенную этим решением в размере 7 200 000 000 (семь миллиардов двести миллионов) рублей, при этом </w:t>
            </w:r>
            <w:r w:rsidR="006576EA" w:rsidRPr="00BE22BB">
              <w:rPr>
                <w:iCs/>
              </w:rPr>
              <w:t xml:space="preserve">совокупная цена сделок взаимосвязанных с Дополнительным соглашением к Рамочному договору о предоставлении займов № 0042/075 составляет 41 406 128 593 (сорок один миллиард четыреста шесть миллионов сто двадцать восемь тысяч пятьсот девяносто три) рубля, которая превышает 50% (пятьдесят процентов) от балансовой стоимости активов Общества, определенной на последнюю отчетную дату, предшествующую заключению первой из взаимосвязанных сделок (30 июня 2017 г.).  </w:t>
            </w:r>
          </w:p>
          <w:p w:rsidR="006576EA" w:rsidRDefault="006576EA" w:rsidP="00440C8C">
            <w:pPr>
              <w:ind w:left="85" w:right="85"/>
              <w:jc w:val="both"/>
              <w:rPr>
                <w:b/>
              </w:rPr>
            </w:pPr>
          </w:p>
          <w:p w:rsidR="00942774" w:rsidRDefault="00942774">
            <w:pPr>
              <w:ind w:left="85" w:right="85"/>
              <w:jc w:val="both"/>
            </w:pPr>
          </w:p>
          <w:p w:rsidR="00C63836" w:rsidRPr="0065430E" w:rsidRDefault="005635CB">
            <w:pPr>
              <w:ind w:left="85" w:right="85"/>
              <w:jc w:val="both"/>
            </w:pPr>
            <w:r w:rsidRPr="0065430E">
              <w:t>2.</w:t>
            </w:r>
            <w:r w:rsidR="007662FA" w:rsidRPr="0065430E">
              <w:t>5</w:t>
            </w:r>
            <w:r w:rsidRPr="0065430E">
              <w:t>. </w:t>
            </w:r>
            <w:r w:rsidRPr="00942774">
              <w:rPr>
                <w:b/>
              </w:rPr>
              <w:t xml:space="preserve">Стоимость активов эмитента на дату окончания </w:t>
            </w:r>
            <w:r w:rsidR="006B7EA2" w:rsidRPr="00942774">
              <w:rPr>
                <w:b/>
              </w:rPr>
              <w:t xml:space="preserve">последнего завершенного </w:t>
            </w:r>
            <w:r w:rsidRPr="00942774">
              <w:rPr>
                <w:b/>
              </w:rPr>
              <w:t>отчетного периода</w:t>
            </w:r>
            <w:r w:rsidR="006B7EA2" w:rsidRPr="00942774">
              <w:rPr>
                <w:b/>
              </w:rPr>
              <w:t xml:space="preserve">, </w:t>
            </w:r>
            <w:r w:rsidRPr="00942774">
              <w:rPr>
                <w:b/>
              </w:rPr>
              <w:t>предшествующего совершению сделки (дате заключения договора</w:t>
            </w:r>
            <w:r w:rsidR="00A75A60" w:rsidRPr="00942774">
              <w:rPr>
                <w:b/>
              </w:rPr>
              <w:t>)</w:t>
            </w:r>
            <w:r w:rsidR="003001C1" w:rsidRPr="00942774">
              <w:rPr>
                <w:b/>
              </w:rPr>
              <w:t>:</w:t>
            </w:r>
            <w:r w:rsidR="003001C1" w:rsidRPr="0065430E">
              <w:t xml:space="preserve"> </w:t>
            </w:r>
            <w:r w:rsidR="00567C20" w:rsidRPr="00567C20">
              <w:t xml:space="preserve">составляет 57 222 400 тыс. руб. </w:t>
            </w:r>
            <w:r w:rsidR="00CF4C09" w:rsidRPr="00555C45">
              <w:t xml:space="preserve"> на </w:t>
            </w:r>
            <w:r w:rsidR="00567C20" w:rsidRPr="00567C20">
              <w:t>30 июня 2017 г</w:t>
            </w:r>
          </w:p>
          <w:p w:rsidR="00942774" w:rsidRDefault="00942774">
            <w:pPr>
              <w:ind w:left="85" w:right="85"/>
              <w:jc w:val="both"/>
            </w:pPr>
          </w:p>
          <w:p w:rsidR="005635CB" w:rsidRPr="0065430E" w:rsidRDefault="005635CB">
            <w:pPr>
              <w:ind w:left="85" w:right="85"/>
              <w:jc w:val="both"/>
              <w:rPr>
                <w:iCs/>
              </w:rPr>
            </w:pPr>
            <w:r w:rsidRPr="0065430E">
              <w:lastRenderedPageBreak/>
              <w:t>2.</w:t>
            </w:r>
            <w:r w:rsidR="00F02F8D" w:rsidRPr="0065430E">
              <w:t>6</w:t>
            </w:r>
            <w:r w:rsidRPr="0065430E">
              <w:t>. </w:t>
            </w:r>
            <w:r w:rsidRPr="00942774">
              <w:rPr>
                <w:b/>
              </w:rPr>
              <w:t>Дата совершен</w:t>
            </w:r>
            <w:r w:rsidR="00E74987" w:rsidRPr="00942774">
              <w:rPr>
                <w:b/>
              </w:rPr>
              <w:t xml:space="preserve">ия сделки (заключения </w:t>
            </w:r>
            <w:r w:rsidR="00896A6E">
              <w:rPr>
                <w:b/>
              </w:rPr>
              <w:t>дополнительного соглашения к Д</w:t>
            </w:r>
            <w:r w:rsidR="00E74987" w:rsidRPr="00942774">
              <w:rPr>
                <w:b/>
              </w:rPr>
              <w:t>оговор</w:t>
            </w:r>
            <w:r w:rsidR="00896A6E">
              <w:rPr>
                <w:b/>
              </w:rPr>
              <w:t>у</w:t>
            </w:r>
            <w:r w:rsidR="007A6868">
              <w:rPr>
                <w:b/>
              </w:rPr>
              <w:t xml:space="preserve"> о Займах</w:t>
            </w:r>
            <w:r w:rsidR="00942774" w:rsidRPr="00942774">
              <w:rPr>
                <w:b/>
              </w:rPr>
              <w:t>):</w:t>
            </w:r>
            <w:r w:rsidR="00942774" w:rsidRPr="0065430E">
              <w:rPr>
                <w:b/>
                <w:bCs/>
                <w:iCs/>
              </w:rPr>
              <w:t xml:space="preserve"> </w:t>
            </w:r>
            <w:r w:rsidR="00896A6E">
              <w:rPr>
                <w:bCs/>
                <w:iCs/>
              </w:rPr>
              <w:t>2</w:t>
            </w:r>
            <w:r w:rsidR="00722420">
              <w:rPr>
                <w:bCs/>
                <w:iCs/>
              </w:rPr>
              <w:t>4</w:t>
            </w:r>
            <w:r w:rsidR="00D14A73" w:rsidRPr="00942774">
              <w:rPr>
                <w:bCs/>
                <w:iCs/>
              </w:rPr>
              <w:t xml:space="preserve"> </w:t>
            </w:r>
            <w:r w:rsidR="003402A7">
              <w:rPr>
                <w:bCs/>
                <w:iCs/>
              </w:rPr>
              <w:t>октября</w:t>
            </w:r>
            <w:r w:rsidR="00D236C3" w:rsidRPr="00942774">
              <w:rPr>
                <w:bCs/>
                <w:iCs/>
              </w:rPr>
              <w:t xml:space="preserve"> </w:t>
            </w:r>
            <w:r w:rsidR="00ED319E" w:rsidRPr="00942774">
              <w:rPr>
                <w:bCs/>
                <w:iCs/>
              </w:rPr>
              <w:t>201</w:t>
            </w:r>
            <w:r w:rsidR="00C63836" w:rsidRPr="00942774">
              <w:rPr>
                <w:bCs/>
                <w:iCs/>
              </w:rPr>
              <w:t>9</w:t>
            </w:r>
            <w:r w:rsidR="00ED319E" w:rsidRPr="00942774">
              <w:rPr>
                <w:bCs/>
                <w:iCs/>
              </w:rPr>
              <w:t xml:space="preserve"> </w:t>
            </w:r>
            <w:r w:rsidR="00667535" w:rsidRPr="00942774">
              <w:rPr>
                <w:bCs/>
                <w:iCs/>
              </w:rPr>
              <w:t>г</w:t>
            </w:r>
            <w:r w:rsidR="00667535" w:rsidRPr="00942774">
              <w:rPr>
                <w:iCs/>
              </w:rPr>
              <w:t>.</w:t>
            </w:r>
          </w:p>
          <w:p w:rsidR="00942774" w:rsidRDefault="00942774" w:rsidP="00351809">
            <w:pPr>
              <w:ind w:left="85" w:right="85"/>
              <w:jc w:val="both"/>
              <w:rPr>
                <w:iCs/>
              </w:rPr>
            </w:pPr>
          </w:p>
          <w:p w:rsidR="00351809" w:rsidRPr="0065430E" w:rsidRDefault="004F7DE9" w:rsidP="00351809">
            <w:pPr>
              <w:ind w:left="85" w:right="85"/>
              <w:jc w:val="both"/>
              <w:rPr>
                <w:iCs/>
              </w:rPr>
            </w:pPr>
            <w:r w:rsidRPr="0065430E">
              <w:rPr>
                <w:iCs/>
              </w:rPr>
              <w:t>2</w:t>
            </w:r>
            <w:r w:rsidR="003778F6" w:rsidRPr="0065430E">
              <w:rPr>
                <w:iCs/>
              </w:rPr>
              <w:t>.</w:t>
            </w:r>
            <w:r w:rsidRPr="0065430E">
              <w:rPr>
                <w:iCs/>
              </w:rPr>
              <w:t>7</w:t>
            </w:r>
            <w:r w:rsidR="003778F6" w:rsidRPr="0065430E">
              <w:rPr>
                <w:iCs/>
              </w:rPr>
              <w:t>.</w:t>
            </w:r>
            <w:r w:rsidRPr="0065430E">
              <w:rPr>
                <w:iCs/>
              </w:rPr>
              <w:t xml:space="preserve"> </w:t>
            </w:r>
            <w:r w:rsidRPr="00942774">
              <w:rPr>
                <w:b/>
                <w:iCs/>
              </w:rPr>
              <w:t>Заинтересованн</w:t>
            </w:r>
            <w:r w:rsidR="00942774">
              <w:rPr>
                <w:b/>
                <w:iCs/>
              </w:rPr>
              <w:t>ые</w:t>
            </w:r>
            <w:r w:rsidRPr="00942774">
              <w:rPr>
                <w:b/>
                <w:iCs/>
              </w:rPr>
              <w:t xml:space="preserve"> лиц</w:t>
            </w:r>
            <w:r w:rsidR="00942774">
              <w:rPr>
                <w:b/>
                <w:iCs/>
              </w:rPr>
              <w:t>а</w:t>
            </w:r>
            <w:r w:rsidRPr="00942774">
              <w:rPr>
                <w:b/>
                <w:iCs/>
              </w:rPr>
              <w:t>:</w:t>
            </w:r>
            <w:r w:rsidR="00C63836" w:rsidRPr="0065430E">
              <w:t xml:space="preserve"> </w:t>
            </w:r>
            <w:r w:rsidR="00942774">
              <w:t xml:space="preserve">(1) </w:t>
            </w:r>
            <w:r w:rsidR="001E0FA3" w:rsidRPr="0065430E">
              <w:t>Г</w:t>
            </w:r>
            <w:r w:rsidR="00C63836" w:rsidRPr="0065430E">
              <w:t xml:space="preserve">ерасименко А.В., </w:t>
            </w:r>
            <w:r w:rsidR="00C63836" w:rsidRPr="0065430E">
              <w:rPr>
                <w:iCs/>
              </w:rPr>
              <w:t>являющ</w:t>
            </w:r>
            <w:r w:rsidR="00942774">
              <w:rPr>
                <w:iCs/>
              </w:rPr>
              <w:t>ийся</w:t>
            </w:r>
            <w:r w:rsidR="00C63836" w:rsidRPr="0065430E">
              <w:rPr>
                <w:iCs/>
              </w:rPr>
              <w:t xml:space="preserve"> единоличным исполнительным органом (генеральным директором) Общества и косвенно контролирующи</w:t>
            </w:r>
            <w:r w:rsidR="00942774">
              <w:rPr>
                <w:iCs/>
              </w:rPr>
              <w:t>й</w:t>
            </w:r>
            <w:r w:rsidR="00C63836" w:rsidRPr="0065430E">
              <w:rPr>
                <w:iCs/>
              </w:rPr>
              <w:t xml:space="preserve"> одну из сторон сделки - ООО «Волгатехноол» через прямое 100%-ое участие Общества в уставном капитале ООО «Волгатехноол»</w:t>
            </w:r>
            <w:r w:rsidRPr="0065430E">
              <w:rPr>
                <w:iCs/>
              </w:rPr>
              <w:t xml:space="preserve"> </w:t>
            </w:r>
            <w:r w:rsidR="00351809" w:rsidRPr="000C06C5">
              <w:rPr>
                <w:i/>
                <w:iCs/>
              </w:rPr>
              <w:t xml:space="preserve">(доля участия в уставном капитале эмитента: </w:t>
            </w:r>
            <w:r w:rsidR="00E90C54" w:rsidRPr="000C06C5">
              <w:rPr>
                <w:i/>
                <w:iCs/>
              </w:rPr>
              <w:t>0,43</w:t>
            </w:r>
            <w:r w:rsidR="00351809" w:rsidRPr="000C06C5">
              <w:rPr>
                <w:i/>
                <w:iCs/>
              </w:rPr>
              <w:t>%</w:t>
            </w:r>
            <w:r w:rsidR="00C63836" w:rsidRPr="000C06C5">
              <w:rPr>
                <w:i/>
                <w:iCs/>
              </w:rPr>
              <w:t>)</w:t>
            </w:r>
            <w:r w:rsidR="001E0FA3" w:rsidRPr="0065430E">
              <w:rPr>
                <w:iCs/>
              </w:rPr>
              <w:t>;</w:t>
            </w:r>
            <w:r w:rsidR="006F3838">
              <w:rPr>
                <w:iCs/>
              </w:rPr>
              <w:t xml:space="preserve"> (2)</w:t>
            </w:r>
            <w:r w:rsidR="000C06C5" w:rsidRPr="0065430E">
              <w:rPr>
                <w:iCs/>
              </w:rPr>
              <w:t xml:space="preserve"> </w:t>
            </w:r>
            <w:r w:rsidR="00C63836" w:rsidRPr="0065430E">
              <w:rPr>
                <w:iCs/>
              </w:rPr>
              <w:t>Ардамаков</w:t>
            </w:r>
            <w:r w:rsidR="006F3838">
              <w:rPr>
                <w:iCs/>
              </w:rPr>
              <w:t xml:space="preserve"> С.В.,</w:t>
            </w:r>
            <w:r w:rsidR="00C63836" w:rsidRPr="0065430E">
              <w:rPr>
                <w:iCs/>
              </w:rPr>
              <w:t xml:space="preserve"> одновременно </w:t>
            </w:r>
            <w:r w:rsidR="006F3838" w:rsidRPr="0065430E">
              <w:rPr>
                <w:iCs/>
              </w:rPr>
              <w:t>являющ</w:t>
            </w:r>
            <w:r w:rsidR="006F3838">
              <w:rPr>
                <w:iCs/>
              </w:rPr>
              <w:t>ийся</w:t>
            </w:r>
            <w:r w:rsidR="006F3838" w:rsidRPr="0065430E">
              <w:rPr>
                <w:iCs/>
              </w:rPr>
              <w:t xml:space="preserve"> </w:t>
            </w:r>
            <w:r w:rsidR="00C63836" w:rsidRPr="0065430E">
              <w:rPr>
                <w:iCs/>
              </w:rPr>
              <w:t>членом Совета директоров ПАО «КуйбышевАзот» и единоличным исполнительным органом (директором) ООО «Волгатехноол» - одной из сторон сделки</w:t>
            </w:r>
            <w:r w:rsidR="00C63836" w:rsidRPr="0065430E">
              <w:t xml:space="preserve"> </w:t>
            </w:r>
            <w:r w:rsidR="00C63836" w:rsidRPr="000C06C5">
              <w:rPr>
                <w:i/>
                <w:iCs/>
              </w:rPr>
              <w:t>(доля участия в уставном капитале эмитента: 0,</w:t>
            </w:r>
            <w:r w:rsidR="001E0FA3" w:rsidRPr="000C06C5">
              <w:rPr>
                <w:i/>
                <w:iCs/>
              </w:rPr>
              <w:t>25</w:t>
            </w:r>
            <w:r w:rsidR="00C63836" w:rsidRPr="000C06C5">
              <w:rPr>
                <w:i/>
                <w:iCs/>
              </w:rPr>
              <w:t>%)</w:t>
            </w:r>
            <w:r w:rsidR="001E0FA3" w:rsidRPr="0065430E">
              <w:rPr>
                <w:iCs/>
              </w:rPr>
              <w:t xml:space="preserve">; </w:t>
            </w:r>
            <w:r w:rsidR="00C63836" w:rsidRPr="0065430E">
              <w:t xml:space="preserve"> </w:t>
            </w:r>
            <w:r w:rsidR="006F3838">
              <w:rPr>
                <w:iCs/>
              </w:rPr>
              <w:t xml:space="preserve">(3) </w:t>
            </w:r>
            <w:r w:rsidR="00C63836" w:rsidRPr="0065430E">
              <w:rPr>
                <w:iCs/>
              </w:rPr>
              <w:t xml:space="preserve">Герасименко В.И., </w:t>
            </w:r>
            <w:r w:rsidR="006F3838" w:rsidRPr="0065430E">
              <w:rPr>
                <w:iCs/>
              </w:rPr>
              <w:t>являющ</w:t>
            </w:r>
            <w:r w:rsidR="006F3838">
              <w:rPr>
                <w:iCs/>
              </w:rPr>
              <w:t>ийся</w:t>
            </w:r>
            <w:r w:rsidR="006F3838" w:rsidRPr="0065430E">
              <w:rPr>
                <w:iCs/>
              </w:rPr>
              <w:t xml:space="preserve"> </w:t>
            </w:r>
            <w:r w:rsidR="00C63836" w:rsidRPr="0065430E">
              <w:rPr>
                <w:iCs/>
              </w:rPr>
              <w:t>членом Совета директоров ПАО «КуйбышевАзот» и состоящи</w:t>
            </w:r>
            <w:r w:rsidR="006F3838">
              <w:rPr>
                <w:iCs/>
              </w:rPr>
              <w:t>й</w:t>
            </w:r>
            <w:r w:rsidR="00C63836" w:rsidRPr="0065430E">
              <w:rPr>
                <w:iCs/>
              </w:rPr>
              <w:t xml:space="preserve"> в близком родстве с лицом, косвенно контролирующим ООО «Волгатехноол» - одну из сторон сделки</w:t>
            </w:r>
            <w:r w:rsidR="00C63836" w:rsidRPr="0065430E">
              <w:t xml:space="preserve"> </w:t>
            </w:r>
            <w:r w:rsidR="00C63836" w:rsidRPr="000C06C5">
              <w:rPr>
                <w:i/>
                <w:iCs/>
              </w:rPr>
              <w:t xml:space="preserve">(доля участия в уставном капитале эмитента: </w:t>
            </w:r>
            <w:r w:rsidR="001E0FA3" w:rsidRPr="000C06C5">
              <w:rPr>
                <w:i/>
                <w:iCs/>
              </w:rPr>
              <w:t>2</w:t>
            </w:r>
            <w:r w:rsidR="00C63836" w:rsidRPr="000C06C5">
              <w:rPr>
                <w:i/>
                <w:iCs/>
              </w:rPr>
              <w:t>,</w:t>
            </w:r>
            <w:r w:rsidR="00807190">
              <w:rPr>
                <w:i/>
                <w:iCs/>
              </w:rPr>
              <w:t>97</w:t>
            </w:r>
            <w:r w:rsidR="00C63836" w:rsidRPr="000C06C5">
              <w:rPr>
                <w:i/>
                <w:iCs/>
              </w:rPr>
              <w:t>%</w:t>
            </w:r>
            <w:r w:rsidR="001E0FA3" w:rsidRPr="000C06C5">
              <w:rPr>
                <w:i/>
                <w:iCs/>
              </w:rPr>
              <w:t>)</w:t>
            </w:r>
            <w:r w:rsidR="001E0FA3" w:rsidRPr="0065430E">
              <w:rPr>
                <w:iCs/>
              </w:rPr>
              <w:t>.</w:t>
            </w:r>
          </w:p>
          <w:p w:rsidR="0029215B" w:rsidRDefault="0029215B">
            <w:pPr>
              <w:ind w:left="85" w:right="85"/>
              <w:jc w:val="both"/>
            </w:pPr>
          </w:p>
          <w:p w:rsidR="005635CB" w:rsidRPr="0065430E" w:rsidRDefault="005635CB">
            <w:pPr>
              <w:ind w:left="85" w:right="85"/>
              <w:jc w:val="both"/>
            </w:pPr>
            <w:r w:rsidRPr="0065430E">
              <w:t>2.</w:t>
            </w:r>
            <w:r w:rsidR="004F7DE9" w:rsidRPr="0065430E">
              <w:t>8</w:t>
            </w:r>
            <w:r w:rsidRPr="0065430E">
              <w:t>. </w:t>
            </w:r>
            <w:r w:rsidRPr="006F3838">
              <w:rPr>
                <w:b/>
              </w:rPr>
              <w:t xml:space="preserve">Сведения об одобрении сделки в случае, когда такая сделка </w:t>
            </w:r>
            <w:r w:rsidR="00A75314" w:rsidRPr="006F3838">
              <w:rPr>
                <w:b/>
              </w:rPr>
              <w:t xml:space="preserve">была одобрена </w:t>
            </w:r>
            <w:r w:rsidR="00563BDA" w:rsidRPr="006F3838">
              <w:rPr>
                <w:b/>
              </w:rPr>
              <w:t>у</w:t>
            </w:r>
            <w:r w:rsidR="00A75314" w:rsidRPr="006F3838">
              <w:rPr>
                <w:b/>
              </w:rPr>
              <w:t xml:space="preserve">полномоченным </w:t>
            </w:r>
            <w:r w:rsidR="00BE3C10" w:rsidRPr="006F3838">
              <w:rPr>
                <w:b/>
              </w:rPr>
              <w:t>органом эмитента</w:t>
            </w:r>
            <w:r w:rsidR="00A75314" w:rsidRPr="006F3838">
              <w:rPr>
                <w:b/>
              </w:rPr>
              <w:t>:</w:t>
            </w:r>
            <w:r w:rsidRPr="0065430E">
              <w:t xml:space="preserve"> </w:t>
            </w:r>
          </w:p>
          <w:p w:rsidR="005635CB" w:rsidRPr="006F3838" w:rsidRDefault="005635CB">
            <w:pPr>
              <w:ind w:left="85" w:right="85"/>
              <w:jc w:val="both"/>
            </w:pPr>
            <w:r w:rsidRPr="0065430E">
              <w:t>2.</w:t>
            </w:r>
            <w:r w:rsidR="004F7DE9" w:rsidRPr="0065430E">
              <w:t>8</w:t>
            </w:r>
            <w:r w:rsidRPr="0065430E">
              <w:t>.1. </w:t>
            </w:r>
            <w:r w:rsidR="00182764" w:rsidRPr="006F3838">
              <w:rPr>
                <w:b/>
              </w:rPr>
              <w:t>Орган управления эмитента, принявший решение об одобрении сделки:</w:t>
            </w:r>
            <w:r w:rsidR="00C669C6" w:rsidRPr="0065430E">
              <w:t xml:space="preserve"> </w:t>
            </w:r>
            <w:r w:rsidR="00896A6E">
              <w:t>общее собрание акционеров</w:t>
            </w:r>
            <w:r w:rsidR="00182764" w:rsidRPr="006F3838">
              <w:rPr>
                <w:bCs/>
                <w:iCs/>
              </w:rPr>
              <w:t xml:space="preserve"> </w:t>
            </w:r>
            <w:r w:rsidR="00563BDA" w:rsidRPr="006F3838">
              <w:rPr>
                <w:bCs/>
                <w:iCs/>
              </w:rPr>
              <w:t>П</w:t>
            </w:r>
            <w:r w:rsidR="00182764" w:rsidRPr="006F3838">
              <w:rPr>
                <w:bCs/>
                <w:iCs/>
              </w:rPr>
              <w:t>АО «КуйбышевАзот»</w:t>
            </w:r>
            <w:r w:rsidRPr="006F3838">
              <w:t xml:space="preserve"> </w:t>
            </w:r>
          </w:p>
          <w:p w:rsidR="00667535" w:rsidRPr="006F3838" w:rsidRDefault="005635CB" w:rsidP="00667535">
            <w:pPr>
              <w:ind w:left="85" w:right="85"/>
              <w:jc w:val="both"/>
              <w:rPr>
                <w:iCs/>
              </w:rPr>
            </w:pPr>
            <w:r w:rsidRPr="0065430E">
              <w:t>2.</w:t>
            </w:r>
            <w:r w:rsidR="004F7DE9" w:rsidRPr="0065430E">
              <w:t>8</w:t>
            </w:r>
            <w:r w:rsidRPr="0065430E">
              <w:t>.2. </w:t>
            </w:r>
            <w:r w:rsidR="00182764" w:rsidRPr="006F3838">
              <w:rPr>
                <w:b/>
              </w:rPr>
              <w:t>Дата приня</w:t>
            </w:r>
            <w:r w:rsidR="0018164F" w:rsidRPr="006F3838">
              <w:rPr>
                <w:b/>
              </w:rPr>
              <w:t>тия решения об одобрении сделки:</w:t>
            </w:r>
            <w:r w:rsidR="00182764" w:rsidRPr="0065430E">
              <w:rPr>
                <w:b/>
                <w:bCs/>
                <w:iCs/>
              </w:rPr>
              <w:t xml:space="preserve"> </w:t>
            </w:r>
            <w:r w:rsidR="00896A6E">
              <w:rPr>
                <w:bCs/>
                <w:iCs/>
              </w:rPr>
              <w:t xml:space="preserve">12 сентября </w:t>
            </w:r>
            <w:r w:rsidR="00182764" w:rsidRPr="006F3838">
              <w:rPr>
                <w:bCs/>
                <w:iCs/>
              </w:rPr>
              <w:t>201</w:t>
            </w:r>
            <w:r w:rsidR="00C63836" w:rsidRPr="006F3838">
              <w:rPr>
                <w:bCs/>
                <w:iCs/>
              </w:rPr>
              <w:t>9</w:t>
            </w:r>
            <w:r w:rsidR="00182764" w:rsidRPr="006F3838">
              <w:rPr>
                <w:bCs/>
                <w:iCs/>
              </w:rPr>
              <w:t xml:space="preserve"> г</w:t>
            </w:r>
            <w:r w:rsidR="00182764" w:rsidRPr="006F3838">
              <w:rPr>
                <w:iCs/>
              </w:rPr>
              <w:t>.</w:t>
            </w:r>
          </w:p>
          <w:p w:rsidR="005635CB" w:rsidRPr="006F3838" w:rsidRDefault="005635CB" w:rsidP="002B6001">
            <w:pPr>
              <w:ind w:left="85" w:right="85"/>
              <w:jc w:val="both"/>
              <w:rPr>
                <w:iCs/>
              </w:rPr>
            </w:pPr>
            <w:r w:rsidRPr="0065430E">
              <w:t>2.</w:t>
            </w:r>
            <w:r w:rsidR="004F7DE9" w:rsidRPr="0065430E">
              <w:t>8</w:t>
            </w:r>
            <w:r w:rsidR="00F02F8D" w:rsidRPr="0065430E">
              <w:t>.</w:t>
            </w:r>
            <w:r w:rsidRPr="0065430E">
              <w:t>3. </w:t>
            </w:r>
            <w:r w:rsidRPr="006F3838">
              <w:rPr>
                <w:b/>
              </w:rPr>
              <w:t>Дата составления и номер протокола собрания (заседания) уполномоченного органа управления эмитента, на котором прин</w:t>
            </w:r>
            <w:r w:rsidR="0018164F" w:rsidRPr="006F3838">
              <w:rPr>
                <w:b/>
              </w:rPr>
              <w:t>ято решение об одобрении сделки:</w:t>
            </w:r>
            <w:r w:rsidR="00667535" w:rsidRPr="0065430E">
              <w:rPr>
                <w:b/>
                <w:bCs/>
                <w:iCs/>
              </w:rPr>
              <w:t xml:space="preserve"> </w:t>
            </w:r>
            <w:r w:rsidR="00D14A73" w:rsidRPr="006F3838">
              <w:rPr>
                <w:bCs/>
                <w:iCs/>
              </w:rPr>
              <w:t xml:space="preserve">Протокол </w:t>
            </w:r>
            <w:r w:rsidR="00896A6E">
              <w:rPr>
                <w:bCs/>
                <w:iCs/>
              </w:rPr>
              <w:t xml:space="preserve">внеочередного общего собрания акционеров </w:t>
            </w:r>
            <w:r w:rsidR="00AB3DB8" w:rsidRPr="006F3838">
              <w:rPr>
                <w:bCs/>
                <w:iCs/>
              </w:rPr>
              <w:t>П</w:t>
            </w:r>
            <w:r w:rsidR="00667535" w:rsidRPr="006F3838">
              <w:rPr>
                <w:bCs/>
                <w:iCs/>
              </w:rPr>
              <w:t>АО «КуйбышевАзот</w:t>
            </w:r>
            <w:r w:rsidR="00182764" w:rsidRPr="006F3838">
              <w:rPr>
                <w:iCs/>
              </w:rPr>
              <w:t xml:space="preserve"> №</w:t>
            </w:r>
            <w:r w:rsidR="00563BDA" w:rsidRPr="006F3838">
              <w:rPr>
                <w:iCs/>
              </w:rPr>
              <w:t xml:space="preserve"> </w:t>
            </w:r>
            <w:r w:rsidR="00896A6E">
              <w:rPr>
                <w:iCs/>
              </w:rPr>
              <w:t>67</w:t>
            </w:r>
            <w:r w:rsidR="00D14A73" w:rsidRPr="006F3838">
              <w:rPr>
                <w:bCs/>
                <w:iCs/>
              </w:rPr>
              <w:t xml:space="preserve"> от 1</w:t>
            </w:r>
            <w:r w:rsidR="00896A6E">
              <w:rPr>
                <w:bCs/>
                <w:iCs/>
              </w:rPr>
              <w:t>6</w:t>
            </w:r>
            <w:r w:rsidR="00D14A73" w:rsidRPr="006F3838">
              <w:rPr>
                <w:bCs/>
                <w:iCs/>
              </w:rPr>
              <w:t xml:space="preserve"> </w:t>
            </w:r>
            <w:r w:rsidR="00896A6E">
              <w:rPr>
                <w:bCs/>
                <w:iCs/>
              </w:rPr>
              <w:t>сентября</w:t>
            </w:r>
            <w:r w:rsidR="00D14A73" w:rsidRPr="006F3838">
              <w:rPr>
                <w:bCs/>
                <w:iCs/>
              </w:rPr>
              <w:t xml:space="preserve"> 201</w:t>
            </w:r>
            <w:r w:rsidR="00C63836" w:rsidRPr="006F3838">
              <w:rPr>
                <w:bCs/>
                <w:iCs/>
              </w:rPr>
              <w:t>9</w:t>
            </w:r>
            <w:r w:rsidR="00D14A73" w:rsidRPr="006F3838">
              <w:rPr>
                <w:bCs/>
                <w:iCs/>
              </w:rPr>
              <w:t xml:space="preserve"> г</w:t>
            </w:r>
            <w:r w:rsidR="00D14A73" w:rsidRPr="006F3838">
              <w:rPr>
                <w:iCs/>
              </w:rPr>
              <w:t>.</w:t>
            </w:r>
          </w:p>
          <w:p w:rsidR="00EB6810" w:rsidRDefault="00EB6810" w:rsidP="005F01D3">
            <w:pPr>
              <w:ind w:left="85" w:right="85"/>
              <w:jc w:val="both"/>
            </w:pPr>
          </w:p>
          <w:p w:rsidR="00557859" w:rsidRPr="0065430E" w:rsidRDefault="00557859" w:rsidP="00FA3B8F">
            <w:pPr>
              <w:ind w:left="85" w:right="85"/>
              <w:jc w:val="both"/>
            </w:pPr>
          </w:p>
        </w:tc>
      </w:tr>
      <w:tr w:rsidR="005635CB" w:rsidRPr="002D3DAC" w:rsidTr="00E85EB6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lastRenderedPageBreak/>
              <w:t>3. Подписи</w:t>
            </w:r>
          </w:p>
        </w:tc>
      </w:tr>
      <w:tr w:rsidR="00667535" w:rsidRPr="002D3DAC" w:rsidTr="00E85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396" w:rsidRDefault="00244396" w:rsidP="00A673C6">
            <w:pPr>
              <w:spacing w:before="20"/>
              <w:ind w:left="85"/>
            </w:pPr>
          </w:p>
          <w:p w:rsidR="00667535" w:rsidRPr="002D3DAC" w:rsidRDefault="00667535" w:rsidP="00A673C6">
            <w:pPr>
              <w:spacing w:before="20"/>
              <w:ind w:left="85"/>
            </w:pPr>
            <w:r w:rsidRPr="002D3DAC">
              <w:t>3.1. </w:t>
            </w:r>
            <w:r w:rsidR="00E85EB6" w:rsidRPr="002D3DAC">
              <w:t xml:space="preserve"> </w:t>
            </w:r>
            <w:r w:rsidRPr="002D3DAC">
              <w:t>Генеральн</w:t>
            </w:r>
            <w:r w:rsidR="00A673C6">
              <w:t>ый</w:t>
            </w:r>
            <w:r w:rsidRPr="002D3DAC">
              <w:t xml:space="preserve"> директор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4396" w:rsidRDefault="00244396" w:rsidP="00D25FB4">
            <w:pPr>
              <w:spacing w:before="20"/>
              <w:jc w:val="center"/>
            </w:pPr>
          </w:p>
          <w:p w:rsidR="00667535" w:rsidRPr="002D3DAC" w:rsidRDefault="00A673C6" w:rsidP="00D25FB4">
            <w:pPr>
              <w:spacing w:before="20"/>
              <w:jc w:val="center"/>
            </w:pPr>
            <w:r>
              <w:t>А.</w:t>
            </w:r>
            <w:r w:rsidR="00244396">
              <w:t xml:space="preserve"> </w:t>
            </w:r>
            <w:r>
              <w:t>В. Герасименко</w:t>
            </w:r>
          </w:p>
        </w:tc>
      </w:tr>
      <w:tr w:rsidR="00667535" w:rsidRPr="002D3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ind w:left="57"/>
            </w:pPr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63836" w:rsidRDefault="00896A6E" w:rsidP="00AF4593">
            <w:pPr>
              <w:jc w:val="center"/>
            </w:pPr>
            <w:r>
              <w:t>2</w:t>
            </w:r>
            <w:r w:rsidR="00AF4593"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D14A73" w:rsidRDefault="005635C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D14A73" w:rsidRDefault="001D62D6" w:rsidP="00AB3DB8">
            <w:pPr>
              <w:jc w:val="center"/>
            </w:pPr>
            <w: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C63836" w:rsidP="00435EBB">
            <w:r>
              <w:t>19</w:t>
            </w: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E85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/>
    <w:sectPr w:rsidR="005635CB" w:rsidRPr="002D3DAC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8" w:rsidRDefault="00700D88">
      <w:r>
        <w:separator/>
      </w:r>
    </w:p>
  </w:endnote>
  <w:endnote w:type="continuationSeparator" w:id="0">
    <w:p w:rsidR="00700D88" w:rsidRDefault="0070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8" w:rsidRDefault="00700D88">
      <w:r>
        <w:separator/>
      </w:r>
    </w:p>
  </w:footnote>
  <w:footnote w:type="continuationSeparator" w:id="0">
    <w:p w:rsidR="00700D88" w:rsidRDefault="0070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963"/>
    <w:multiLevelType w:val="hybridMultilevel"/>
    <w:tmpl w:val="38BA7FF2"/>
    <w:lvl w:ilvl="0" w:tplc="5DA64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65A3335"/>
    <w:multiLevelType w:val="hybridMultilevel"/>
    <w:tmpl w:val="B024C5BA"/>
    <w:lvl w:ilvl="0" w:tplc="8E0C02E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D54F2C"/>
    <w:multiLevelType w:val="hybridMultilevel"/>
    <w:tmpl w:val="40488B96"/>
    <w:lvl w:ilvl="0" w:tplc="5DA64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2B31655"/>
    <w:multiLevelType w:val="hybridMultilevel"/>
    <w:tmpl w:val="92647DFA"/>
    <w:lvl w:ilvl="0" w:tplc="3F089F3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E720EF3"/>
    <w:multiLevelType w:val="hybridMultilevel"/>
    <w:tmpl w:val="51A6CB5C"/>
    <w:lvl w:ilvl="0" w:tplc="8E0C02E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7D4F0771"/>
    <w:multiLevelType w:val="hybridMultilevel"/>
    <w:tmpl w:val="7A6AB334"/>
    <w:lvl w:ilvl="0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7DEB73F2"/>
    <w:multiLevelType w:val="multilevel"/>
    <w:tmpl w:val="B456E5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37CB"/>
    <w:rsid w:val="000317A8"/>
    <w:rsid w:val="00034CEF"/>
    <w:rsid w:val="00043B5D"/>
    <w:rsid w:val="00044615"/>
    <w:rsid w:val="00044720"/>
    <w:rsid w:val="00051933"/>
    <w:rsid w:val="00057E6E"/>
    <w:rsid w:val="00061605"/>
    <w:rsid w:val="00064BA9"/>
    <w:rsid w:val="000713BD"/>
    <w:rsid w:val="0008058A"/>
    <w:rsid w:val="00090623"/>
    <w:rsid w:val="00090A14"/>
    <w:rsid w:val="00092DD0"/>
    <w:rsid w:val="000B3B3E"/>
    <w:rsid w:val="000C06C5"/>
    <w:rsid w:val="000C589F"/>
    <w:rsid w:val="000F0425"/>
    <w:rsid w:val="000F4C1C"/>
    <w:rsid w:val="001004D1"/>
    <w:rsid w:val="0011292D"/>
    <w:rsid w:val="001237E0"/>
    <w:rsid w:val="001240F7"/>
    <w:rsid w:val="00141EC7"/>
    <w:rsid w:val="00166721"/>
    <w:rsid w:val="00167039"/>
    <w:rsid w:val="0017229A"/>
    <w:rsid w:val="0018164F"/>
    <w:rsid w:val="00182764"/>
    <w:rsid w:val="00197BD8"/>
    <w:rsid w:val="001A5FCC"/>
    <w:rsid w:val="001A7EE2"/>
    <w:rsid w:val="001C635B"/>
    <w:rsid w:val="001D0420"/>
    <w:rsid w:val="001D62D6"/>
    <w:rsid w:val="001E0FA3"/>
    <w:rsid w:val="001F130E"/>
    <w:rsid w:val="001F66A9"/>
    <w:rsid w:val="00200D56"/>
    <w:rsid w:val="00204785"/>
    <w:rsid w:val="0021607D"/>
    <w:rsid w:val="00223C1C"/>
    <w:rsid w:val="00226ABB"/>
    <w:rsid w:val="00243689"/>
    <w:rsid w:val="00244396"/>
    <w:rsid w:val="00271B5B"/>
    <w:rsid w:val="002912D0"/>
    <w:rsid w:val="00292025"/>
    <w:rsid w:val="0029215B"/>
    <w:rsid w:val="002A2F15"/>
    <w:rsid w:val="002B1976"/>
    <w:rsid w:val="002B56FD"/>
    <w:rsid w:val="002B6001"/>
    <w:rsid w:val="002C28F3"/>
    <w:rsid w:val="002C46FF"/>
    <w:rsid w:val="002D3DAC"/>
    <w:rsid w:val="002D7AC4"/>
    <w:rsid w:val="002F19E1"/>
    <w:rsid w:val="002F718E"/>
    <w:rsid w:val="003001C1"/>
    <w:rsid w:val="003402A7"/>
    <w:rsid w:val="003443B2"/>
    <w:rsid w:val="0035048E"/>
    <w:rsid w:val="00351809"/>
    <w:rsid w:val="003778F6"/>
    <w:rsid w:val="00391845"/>
    <w:rsid w:val="003A40A0"/>
    <w:rsid w:val="003B28CB"/>
    <w:rsid w:val="003D0B63"/>
    <w:rsid w:val="003D4E43"/>
    <w:rsid w:val="003F0005"/>
    <w:rsid w:val="00400537"/>
    <w:rsid w:val="0041038E"/>
    <w:rsid w:val="00422FF1"/>
    <w:rsid w:val="00435EBB"/>
    <w:rsid w:val="00435F2E"/>
    <w:rsid w:val="0043633E"/>
    <w:rsid w:val="00440C8C"/>
    <w:rsid w:val="00447B7D"/>
    <w:rsid w:val="004519EC"/>
    <w:rsid w:val="00464066"/>
    <w:rsid w:val="0046431D"/>
    <w:rsid w:val="00471A56"/>
    <w:rsid w:val="004760B9"/>
    <w:rsid w:val="00480917"/>
    <w:rsid w:val="004A4107"/>
    <w:rsid w:val="004A5B27"/>
    <w:rsid w:val="004C5718"/>
    <w:rsid w:val="004D1C26"/>
    <w:rsid w:val="004D3370"/>
    <w:rsid w:val="004D5AB5"/>
    <w:rsid w:val="004E209B"/>
    <w:rsid w:val="004E2684"/>
    <w:rsid w:val="004E57CC"/>
    <w:rsid w:val="004F02B8"/>
    <w:rsid w:val="004F25B0"/>
    <w:rsid w:val="004F7DE9"/>
    <w:rsid w:val="00500E7D"/>
    <w:rsid w:val="00506D7D"/>
    <w:rsid w:val="00526764"/>
    <w:rsid w:val="00530F27"/>
    <w:rsid w:val="00531931"/>
    <w:rsid w:val="00540CD9"/>
    <w:rsid w:val="00542E75"/>
    <w:rsid w:val="0055122E"/>
    <w:rsid w:val="00555C45"/>
    <w:rsid w:val="00557859"/>
    <w:rsid w:val="005635CB"/>
    <w:rsid w:val="00563BDA"/>
    <w:rsid w:val="00567BA2"/>
    <w:rsid w:val="00567C20"/>
    <w:rsid w:val="00572F25"/>
    <w:rsid w:val="00585C94"/>
    <w:rsid w:val="005A2FA1"/>
    <w:rsid w:val="005A6440"/>
    <w:rsid w:val="005C3032"/>
    <w:rsid w:val="005C524C"/>
    <w:rsid w:val="005D26A3"/>
    <w:rsid w:val="005D39AC"/>
    <w:rsid w:val="005F01D3"/>
    <w:rsid w:val="006127A7"/>
    <w:rsid w:val="00622687"/>
    <w:rsid w:val="00622E67"/>
    <w:rsid w:val="006318C6"/>
    <w:rsid w:val="00653AF8"/>
    <w:rsid w:val="0065430E"/>
    <w:rsid w:val="006576EA"/>
    <w:rsid w:val="00664A5C"/>
    <w:rsid w:val="00666EF2"/>
    <w:rsid w:val="00667535"/>
    <w:rsid w:val="00672D3A"/>
    <w:rsid w:val="00675D14"/>
    <w:rsid w:val="0069478E"/>
    <w:rsid w:val="00697EF3"/>
    <w:rsid w:val="006B1993"/>
    <w:rsid w:val="006B2756"/>
    <w:rsid w:val="006B7EA2"/>
    <w:rsid w:val="006C0E95"/>
    <w:rsid w:val="006C4AA4"/>
    <w:rsid w:val="006C5880"/>
    <w:rsid w:val="006F3838"/>
    <w:rsid w:val="006F7532"/>
    <w:rsid w:val="00700D88"/>
    <w:rsid w:val="007019D6"/>
    <w:rsid w:val="00703183"/>
    <w:rsid w:val="00710A85"/>
    <w:rsid w:val="00722420"/>
    <w:rsid w:val="00763C04"/>
    <w:rsid w:val="007662FA"/>
    <w:rsid w:val="00777D87"/>
    <w:rsid w:val="007816AD"/>
    <w:rsid w:val="007858AB"/>
    <w:rsid w:val="007926BA"/>
    <w:rsid w:val="007A499F"/>
    <w:rsid w:val="007A6868"/>
    <w:rsid w:val="007C2670"/>
    <w:rsid w:val="007D7309"/>
    <w:rsid w:val="007E0EAF"/>
    <w:rsid w:val="007E5A64"/>
    <w:rsid w:val="007F54A4"/>
    <w:rsid w:val="0080233E"/>
    <w:rsid w:val="00804E05"/>
    <w:rsid w:val="00807190"/>
    <w:rsid w:val="00816531"/>
    <w:rsid w:val="00822A1B"/>
    <w:rsid w:val="008338C1"/>
    <w:rsid w:val="00850786"/>
    <w:rsid w:val="00854E28"/>
    <w:rsid w:val="00854F9D"/>
    <w:rsid w:val="008652AB"/>
    <w:rsid w:val="00866B43"/>
    <w:rsid w:val="008809A3"/>
    <w:rsid w:val="008927A2"/>
    <w:rsid w:val="00896A6E"/>
    <w:rsid w:val="008C35ED"/>
    <w:rsid w:val="008D1EB8"/>
    <w:rsid w:val="008F675C"/>
    <w:rsid w:val="00900EB5"/>
    <w:rsid w:val="00906388"/>
    <w:rsid w:val="00906C42"/>
    <w:rsid w:val="0091134A"/>
    <w:rsid w:val="00912A52"/>
    <w:rsid w:val="009173C4"/>
    <w:rsid w:val="00942774"/>
    <w:rsid w:val="009532DD"/>
    <w:rsid w:val="009815F2"/>
    <w:rsid w:val="00983469"/>
    <w:rsid w:val="009924C3"/>
    <w:rsid w:val="00994DB5"/>
    <w:rsid w:val="009A5125"/>
    <w:rsid w:val="009E553E"/>
    <w:rsid w:val="009E6B10"/>
    <w:rsid w:val="00A00B8B"/>
    <w:rsid w:val="00A077A9"/>
    <w:rsid w:val="00A1464A"/>
    <w:rsid w:val="00A16411"/>
    <w:rsid w:val="00A1735C"/>
    <w:rsid w:val="00A178AB"/>
    <w:rsid w:val="00A673C6"/>
    <w:rsid w:val="00A75314"/>
    <w:rsid w:val="00A75A60"/>
    <w:rsid w:val="00A96832"/>
    <w:rsid w:val="00AB3DB8"/>
    <w:rsid w:val="00AC3119"/>
    <w:rsid w:val="00AD43DF"/>
    <w:rsid w:val="00AD5AA2"/>
    <w:rsid w:val="00AE7DD2"/>
    <w:rsid w:val="00AF4593"/>
    <w:rsid w:val="00B06D22"/>
    <w:rsid w:val="00B10935"/>
    <w:rsid w:val="00B204F5"/>
    <w:rsid w:val="00B536B4"/>
    <w:rsid w:val="00B6059B"/>
    <w:rsid w:val="00B61DCD"/>
    <w:rsid w:val="00B6529C"/>
    <w:rsid w:val="00B73B31"/>
    <w:rsid w:val="00B80174"/>
    <w:rsid w:val="00BA7EC9"/>
    <w:rsid w:val="00BC6F92"/>
    <w:rsid w:val="00BD1513"/>
    <w:rsid w:val="00BD2293"/>
    <w:rsid w:val="00BE22BB"/>
    <w:rsid w:val="00BE3C10"/>
    <w:rsid w:val="00C05DD3"/>
    <w:rsid w:val="00C2745B"/>
    <w:rsid w:val="00C402F3"/>
    <w:rsid w:val="00C40B18"/>
    <w:rsid w:val="00C4275E"/>
    <w:rsid w:val="00C44F8B"/>
    <w:rsid w:val="00C63836"/>
    <w:rsid w:val="00C6630C"/>
    <w:rsid w:val="00C669C6"/>
    <w:rsid w:val="00C80089"/>
    <w:rsid w:val="00C95163"/>
    <w:rsid w:val="00C97936"/>
    <w:rsid w:val="00CA1F0D"/>
    <w:rsid w:val="00CA54F6"/>
    <w:rsid w:val="00CD1455"/>
    <w:rsid w:val="00CE0915"/>
    <w:rsid w:val="00CE098F"/>
    <w:rsid w:val="00CF4C09"/>
    <w:rsid w:val="00D02F63"/>
    <w:rsid w:val="00D05B39"/>
    <w:rsid w:val="00D07E60"/>
    <w:rsid w:val="00D1077B"/>
    <w:rsid w:val="00D14A73"/>
    <w:rsid w:val="00D236C3"/>
    <w:rsid w:val="00D25FB4"/>
    <w:rsid w:val="00D2678D"/>
    <w:rsid w:val="00D51D3C"/>
    <w:rsid w:val="00D51D43"/>
    <w:rsid w:val="00D62CF3"/>
    <w:rsid w:val="00D632ED"/>
    <w:rsid w:val="00D65D6B"/>
    <w:rsid w:val="00D74BAA"/>
    <w:rsid w:val="00D903E2"/>
    <w:rsid w:val="00D95484"/>
    <w:rsid w:val="00DA50EF"/>
    <w:rsid w:val="00DB1C44"/>
    <w:rsid w:val="00DB29B7"/>
    <w:rsid w:val="00DB5B10"/>
    <w:rsid w:val="00DC1896"/>
    <w:rsid w:val="00DD290E"/>
    <w:rsid w:val="00DD2C10"/>
    <w:rsid w:val="00DD42A2"/>
    <w:rsid w:val="00E003C9"/>
    <w:rsid w:val="00E120A1"/>
    <w:rsid w:val="00E235D9"/>
    <w:rsid w:val="00E251E1"/>
    <w:rsid w:val="00E32CA0"/>
    <w:rsid w:val="00E37BF1"/>
    <w:rsid w:val="00E47509"/>
    <w:rsid w:val="00E51250"/>
    <w:rsid w:val="00E731FC"/>
    <w:rsid w:val="00E74987"/>
    <w:rsid w:val="00E8419A"/>
    <w:rsid w:val="00E85EB6"/>
    <w:rsid w:val="00E90C54"/>
    <w:rsid w:val="00E933C3"/>
    <w:rsid w:val="00EB5EF9"/>
    <w:rsid w:val="00EB6810"/>
    <w:rsid w:val="00EC2ADE"/>
    <w:rsid w:val="00EC5A7F"/>
    <w:rsid w:val="00EC5C5F"/>
    <w:rsid w:val="00ED319E"/>
    <w:rsid w:val="00F02547"/>
    <w:rsid w:val="00F02F8D"/>
    <w:rsid w:val="00F13723"/>
    <w:rsid w:val="00F21277"/>
    <w:rsid w:val="00F2560A"/>
    <w:rsid w:val="00F5150A"/>
    <w:rsid w:val="00F5485C"/>
    <w:rsid w:val="00F56271"/>
    <w:rsid w:val="00F70022"/>
    <w:rsid w:val="00F82722"/>
    <w:rsid w:val="00F959BD"/>
    <w:rsid w:val="00F967A7"/>
    <w:rsid w:val="00FA3B8F"/>
    <w:rsid w:val="00FC5D12"/>
    <w:rsid w:val="00FD04BF"/>
    <w:rsid w:val="00FD528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969BC-3C75-49E7-911B-A992109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107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4519E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Знак2 Знак"/>
    <w:basedOn w:val="a"/>
    <w:rsid w:val="00B06D22"/>
    <w:pPr>
      <w:autoSpaceDE/>
      <w:autoSpaceDN/>
      <w:spacing w:line="264" w:lineRule="auto"/>
      <w:ind w:left="540" w:firstLine="425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0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0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2019-10-24T07:05:00Z</cp:lastPrinted>
  <dcterms:created xsi:type="dcterms:W3CDTF">2019-10-25T05:36:00Z</dcterms:created>
  <dcterms:modified xsi:type="dcterms:W3CDTF">2019-10-25T05:36:00Z</dcterms:modified>
</cp:coreProperties>
</file>