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CB" w:rsidRDefault="005635CB">
      <w:pPr>
        <w:spacing w:after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 о существенном факте</w:t>
      </w:r>
      <w:r>
        <w:rPr>
          <w:b/>
          <w:bCs/>
          <w:sz w:val="26"/>
          <w:szCs w:val="26"/>
        </w:rPr>
        <w:br/>
      </w:r>
      <w:r w:rsidR="00166721">
        <w:rPr>
          <w:b/>
          <w:bCs/>
          <w:sz w:val="26"/>
          <w:szCs w:val="26"/>
        </w:rPr>
        <w:t>«</w:t>
      </w:r>
      <w:r w:rsidR="00754AAC">
        <w:rPr>
          <w:b/>
          <w:bCs/>
          <w:sz w:val="26"/>
          <w:szCs w:val="26"/>
        </w:rPr>
        <w:t xml:space="preserve">О </w:t>
      </w:r>
      <w:r w:rsidR="00081AD8">
        <w:rPr>
          <w:b/>
          <w:bCs/>
          <w:sz w:val="26"/>
          <w:szCs w:val="26"/>
        </w:rPr>
        <w:t xml:space="preserve">решениях, принятых </w:t>
      </w:r>
      <w:r w:rsidR="00CB6DF7">
        <w:rPr>
          <w:b/>
          <w:bCs/>
          <w:sz w:val="26"/>
          <w:szCs w:val="26"/>
        </w:rPr>
        <w:t>совет</w:t>
      </w:r>
      <w:r w:rsidR="00081AD8">
        <w:rPr>
          <w:b/>
          <w:bCs/>
          <w:sz w:val="26"/>
          <w:szCs w:val="26"/>
        </w:rPr>
        <w:t>ом</w:t>
      </w:r>
      <w:r w:rsidR="00CB6DF7">
        <w:rPr>
          <w:b/>
          <w:bCs/>
          <w:sz w:val="26"/>
          <w:szCs w:val="26"/>
        </w:rPr>
        <w:t xml:space="preserve"> директоров эмитента</w:t>
      </w:r>
      <w:r w:rsidR="00166721">
        <w:rPr>
          <w:b/>
          <w:bCs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5635CB" w:rsidRPr="002D3DAC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2"/>
          </w:tcPr>
          <w:p w:rsidR="005635CB" w:rsidRPr="002D3DAC" w:rsidRDefault="005635CB">
            <w:pPr>
              <w:jc w:val="center"/>
            </w:pPr>
            <w:r w:rsidRPr="002D3DAC">
              <w:t>1. Общие сведения</w:t>
            </w:r>
          </w:p>
        </w:tc>
      </w:tr>
      <w:tr w:rsidR="000F0425" w:rsidRPr="002D3DAC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0F0425" w:rsidRPr="002D3DAC" w:rsidRDefault="00E63795" w:rsidP="00D25FB4">
            <w:pPr>
              <w:ind w:left="57"/>
            </w:pPr>
            <w:r>
              <w:rPr>
                <w:b/>
                <w:bCs/>
                <w:i/>
                <w:iCs/>
              </w:rPr>
              <w:t xml:space="preserve">Публичное </w:t>
            </w:r>
            <w:r w:rsidR="00B6529C" w:rsidRPr="002D3DAC">
              <w:rPr>
                <w:b/>
                <w:bCs/>
                <w:i/>
                <w:iCs/>
              </w:rPr>
              <w:t>акционерное общество "КуйбышевАзот"</w:t>
            </w:r>
          </w:p>
        </w:tc>
      </w:tr>
      <w:tr w:rsidR="000F0425" w:rsidRPr="002D3DAC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0F0425" w:rsidRPr="00754AAC" w:rsidRDefault="00E63795" w:rsidP="00D25FB4">
            <w:pPr>
              <w:ind w:left="57"/>
              <w:rPr>
                <w:b/>
                <w:i/>
              </w:rPr>
            </w:pPr>
            <w:r w:rsidRPr="00754AAC">
              <w:rPr>
                <w:b/>
                <w:i/>
              </w:rPr>
              <w:t>П</w:t>
            </w:r>
            <w:r w:rsidR="00B6529C" w:rsidRPr="00754AAC">
              <w:rPr>
                <w:b/>
                <w:i/>
              </w:rPr>
              <w:t>АО "КуйбышевАзот"</w:t>
            </w:r>
          </w:p>
        </w:tc>
      </w:tr>
      <w:tr w:rsidR="00B6529C" w:rsidRPr="002D3DAC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1.3. Место нахождения эмитента</w:t>
            </w:r>
          </w:p>
        </w:tc>
        <w:tc>
          <w:tcPr>
            <w:tcW w:w="5117" w:type="dxa"/>
          </w:tcPr>
          <w:p w:rsidR="00754AAC" w:rsidRDefault="00B6529C" w:rsidP="00B6529C">
            <w:pPr>
              <w:rPr>
                <w:b/>
                <w:bCs/>
                <w:i/>
                <w:iCs/>
              </w:rPr>
            </w:pPr>
            <w:r w:rsidRPr="002D3DAC">
              <w:rPr>
                <w:b/>
                <w:bCs/>
                <w:i/>
                <w:iCs/>
              </w:rPr>
              <w:t xml:space="preserve">РФ, Самарская область, г. Тольятти, </w:t>
            </w:r>
          </w:p>
          <w:p w:rsidR="00B6529C" w:rsidRPr="002D3DAC" w:rsidRDefault="00B6529C" w:rsidP="00B6529C">
            <w:pPr>
              <w:rPr>
                <w:b/>
                <w:bCs/>
              </w:rPr>
            </w:pPr>
            <w:r w:rsidRPr="002D3DAC">
              <w:rPr>
                <w:b/>
                <w:bCs/>
                <w:i/>
                <w:iCs/>
              </w:rPr>
              <w:t>ул. Новозаводская,</w:t>
            </w:r>
            <w:r w:rsidR="00754AAC">
              <w:rPr>
                <w:b/>
                <w:bCs/>
                <w:i/>
                <w:iCs/>
              </w:rPr>
              <w:t xml:space="preserve"> </w:t>
            </w:r>
            <w:r w:rsidRPr="002D3DAC">
              <w:rPr>
                <w:b/>
                <w:bCs/>
                <w:i/>
                <w:iCs/>
              </w:rPr>
              <w:t>6</w:t>
            </w:r>
          </w:p>
        </w:tc>
      </w:tr>
      <w:tr w:rsidR="00B6529C" w:rsidRPr="002D3DAC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1.4. ОГРН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1036300992793</w:t>
            </w:r>
          </w:p>
        </w:tc>
      </w:tr>
      <w:tr w:rsidR="00B6529C" w:rsidRPr="002D3DAC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1.5. ИНН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6320005915</w:t>
            </w:r>
          </w:p>
        </w:tc>
      </w:tr>
      <w:tr w:rsidR="00B6529C" w:rsidRPr="002D3DAC" w:rsidTr="00B6529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6529C" w:rsidRPr="002D3DAC" w:rsidRDefault="00B6529C" w:rsidP="00B6529C">
            <w:r w:rsidRPr="002D3DAC">
              <w:rPr>
                <w:b/>
                <w:bCs/>
                <w:i/>
                <w:iCs/>
              </w:rPr>
              <w:t>00067-A</w:t>
            </w:r>
          </w:p>
          <w:p w:rsidR="00B6529C" w:rsidRPr="002D3DAC" w:rsidRDefault="00B6529C" w:rsidP="00B6529C">
            <w:pPr>
              <w:ind w:left="85" w:right="85"/>
              <w:jc w:val="both"/>
            </w:pPr>
          </w:p>
        </w:tc>
      </w:tr>
      <w:tr w:rsidR="00B6529C" w:rsidRPr="002D3DAC" w:rsidTr="00B6529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6529C" w:rsidRPr="002D3DAC" w:rsidRDefault="00754AAC" w:rsidP="00B6529C">
            <w:hyperlink r:id="rId7" w:history="1">
              <w:r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http</w:t>
              </w:r>
              <w:r w:rsidRPr="00773251">
                <w:rPr>
                  <w:rStyle w:val="a7"/>
                  <w:b/>
                  <w:bCs/>
                  <w:i/>
                  <w:iCs/>
                </w:rPr>
                <w:t>://</w:t>
              </w:r>
              <w:r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www</w:t>
              </w:r>
              <w:r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e</w:t>
              </w:r>
              <w:r w:rsidRPr="00773251">
                <w:rPr>
                  <w:rStyle w:val="a7"/>
                  <w:b/>
                  <w:bCs/>
                  <w:i/>
                  <w:iCs/>
                </w:rPr>
                <w:t>-</w:t>
              </w:r>
              <w:r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disclosure</w:t>
              </w:r>
              <w:r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ru</w:t>
              </w:r>
              <w:r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portal</w:t>
              </w:r>
              <w:r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company</w:t>
              </w:r>
              <w:r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aspx</w:t>
              </w:r>
              <w:r w:rsidRPr="00773251">
                <w:rPr>
                  <w:rStyle w:val="a7"/>
                  <w:b/>
                  <w:bCs/>
                  <w:i/>
                  <w:iCs/>
                </w:rPr>
                <w:t>?</w:t>
              </w:r>
              <w:r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id</w:t>
              </w:r>
              <w:r w:rsidRPr="00773251">
                <w:rPr>
                  <w:rStyle w:val="a7"/>
                  <w:b/>
                  <w:bCs/>
                  <w:i/>
                  <w:iCs/>
                </w:rPr>
                <w:t>=703</w:t>
              </w:r>
            </w:hyperlink>
            <w:r>
              <w:rPr>
                <w:b/>
                <w:bCs/>
                <w:i/>
                <w:iCs/>
              </w:rPr>
              <w:t xml:space="preserve"> </w:t>
            </w:r>
          </w:p>
          <w:p w:rsidR="00754AAC" w:rsidRPr="002D3DAC" w:rsidRDefault="00754AAC" w:rsidP="00754AAC">
            <w:pPr>
              <w:rPr>
                <w:b/>
                <w:bCs/>
                <w:i/>
                <w:iCs/>
                <w:color w:val="0000FF"/>
                <w:u w:val="single"/>
              </w:rPr>
            </w:pPr>
            <w:hyperlink r:id="rId8" w:history="1">
              <w:r w:rsidRPr="00773251">
                <w:rPr>
                  <w:rStyle w:val="a7"/>
                  <w:b/>
                  <w:bCs/>
                  <w:i/>
                  <w:iCs/>
                </w:rPr>
                <w:t>https://www.kuazot.ru/invest</w:t>
              </w:r>
            </w:hyperlink>
          </w:p>
        </w:tc>
      </w:tr>
      <w:tr w:rsidR="00C46D99" w:rsidRPr="002D3DAC" w:rsidTr="00B6529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117" w:type="dxa"/>
          </w:tcPr>
          <w:p w:rsidR="00C46D99" w:rsidRPr="00F702D5" w:rsidRDefault="00C46D99" w:rsidP="00C46D99">
            <w:pPr>
              <w:ind w:left="85" w:right="85"/>
              <w:jc w:val="both"/>
            </w:pPr>
            <w:r w:rsidRPr="00F702D5">
              <w:t>1.8.</w:t>
            </w:r>
            <w:r w:rsidR="00F702D5">
              <w:t xml:space="preserve"> </w:t>
            </w:r>
            <w:r w:rsidR="00F702D5" w:rsidRPr="00F702D5">
              <w:t>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5117" w:type="dxa"/>
          </w:tcPr>
          <w:p w:rsidR="00C46D99" w:rsidRPr="002D3DAC" w:rsidRDefault="00927BDB" w:rsidP="00FC644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  <w:r w:rsidR="00F702D5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>1</w:t>
            </w:r>
            <w:r w:rsidR="00FC6442">
              <w:rPr>
                <w:b/>
                <w:bCs/>
                <w:i/>
                <w:iCs/>
              </w:rPr>
              <w:t>1</w:t>
            </w:r>
            <w:r w:rsidR="00F702D5">
              <w:rPr>
                <w:b/>
                <w:bCs/>
                <w:i/>
                <w:iCs/>
              </w:rPr>
              <w:t>.201</w:t>
            </w:r>
            <w:r w:rsidR="005334A5">
              <w:rPr>
                <w:b/>
                <w:bCs/>
                <w:i/>
                <w:iCs/>
              </w:rPr>
              <w:t>9</w:t>
            </w:r>
          </w:p>
        </w:tc>
      </w:tr>
    </w:tbl>
    <w:p w:rsidR="005635CB" w:rsidRPr="002D3DAC" w:rsidRDefault="005635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635CB" w:rsidRPr="002D3DAC">
        <w:tblPrEx>
          <w:tblCellMar>
            <w:top w:w="0" w:type="dxa"/>
            <w:bottom w:w="0" w:type="dxa"/>
          </w:tblCellMar>
        </w:tblPrEx>
        <w:tc>
          <w:tcPr>
            <w:tcW w:w="10234" w:type="dxa"/>
          </w:tcPr>
          <w:p w:rsidR="005635CB" w:rsidRPr="002D3DAC" w:rsidRDefault="005635CB">
            <w:pPr>
              <w:jc w:val="center"/>
            </w:pPr>
            <w:r w:rsidRPr="002D3DAC">
              <w:t>2. Содержание сообщения</w:t>
            </w:r>
          </w:p>
        </w:tc>
      </w:tr>
    </w:tbl>
    <w:p w:rsidR="002762E4" w:rsidRDefault="002762E4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5635CB" w:rsidRPr="002D3DAC" w:rsidTr="00D63BD6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0"/>
          </w:tcPr>
          <w:p w:rsidR="002B1976" w:rsidRPr="002D3DAC" w:rsidRDefault="002B1976">
            <w:pPr>
              <w:ind w:left="85" w:right="85"/>
              <w:jc w:val="both"/>
            </w:pPr>
          </w:p>
          <w:p w:rsidR="00FC6442" w:rsidRPr="007133B3" w:rsidRDefault="00FC6442" w:rsidP="007669C9">
            <w:pPr>
              <w:pStyle w:val="HTML"/>
              <w:ind w:left="11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7133B3">
              <w:rPr>
                <w:rFonts w:ascii="Times New Roman" w:hAnsi="Times New Roman" w:cs="Times New Roman"/>
                <w:b/>
              </w:rPr>
              <w:t>.1.</w:t>
            </w:r>
            <w:r w:rsidRPr="007133B3">
              <w:rPr>
                <w:rFonts w:ascii="Times New Roman" w:hAnsi="Times New Roman" w:cs="Times New Roman"/>
              </w:rPr>
              <w:t xml:space="preserve"> Дата проведения заседания совета директоров эмитента, на котором приняты соответствующие решения: </w:t>
            </w:r>
            <w:r w:rsidR="00EB2504">
              <w:rPr>
                <w:rFonts w:ascii="Times New Roman" w:hAnsi="Times New Roman" w:cs="Times New Roman"/>
              </w:rPr>
              <w:t xml:space="preserve">     </w:t>
            </w:r>
            <w:r w:rsidR="007669C9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</w:rPr>
              <w:t>01</w:t>
            </w:r>
            <w:r w:rsidRPr="007133B3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11</w:t>
            </w:r>
            <w:r w:rsidRPr="007133B3">
              <w:rPr>
                <w:rFonts w:ascii="Times New Roman" w:hAnsi="Times New Roman" w:cs="Times New Roman"/>
                <w:b/>
                <w:bCs/>
                <w:i/>
                <w:iCs/>
              </w:rPr>
              <w:t>.2019г</w:t>
            </w:r>
            <w:r w:rsidRPr="007133B3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FC6442" w:rsidRPr="007133B3" w:rsidRDefault="00FC6442" w:rsidP="00FC6442">
            <w:pPr>
              <w:pStyle w:val="HTM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133B3">
              <w:rPr>
                <w:rFonts w:ascii="Times New Roman" w:hAnsi="Times New Roman" w:cs="Times New Roman"/>
              </w:rPr>
              <w:t xml:space="preserve"> </w:t>
            </w:r>
            <w:r w:rsidR="0075090B">
              <w:rPr>
                <w:rFonts w:ascii="Times New Roman" w:hAnsi="Times New Roman" w:cs="Times New Roman"/>
              </w:rPr>
              <w:t xml:space="preserve"> </w:t>
            </w:r>
            <w:r w:rsidRPr="007133B3">
              <w:rPr>
                <w:rFonts w:ascii="Times New Roman" w:hAnsi="Times New Roman" w:cs="Times New Roman"/>
                <w:b/>
              </w:rPr>
              <w:t>2.2</w:t>
            </w:r>
            <w:r w:rsidRPr="007133B3">
              <w:rPr>
                <w:rFonts w:ascii="Times New Roman" w:hAnsi="Times New Roman" w:cs="Times New Roman"/>
              </w:rPr>
              <w:t xml:space="preserve"> Дата составления и номер протокола заседания совета директоров эмитента, на котором приняты соответствующие решения:</w:t>
            </w:r>
            <w:r w:rsidRPr="007133B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r w:rsidR="00EF6201">
              <w:rPr>
                <w:rFonts w:ascii="Times New Roman" w:hAnsi="Times New Roman" w:cs="Times New Roman"/>
                <w:b/>
                <w:bCs/>
                <w:i/>
                <w:iCs/>
              </w:rPr>
              <w:t>05</w:t>
            </w:r>
            <w:r w:rsidRPr="007133B3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="00EF6201">
              <w:rPr>
                <w:rFonts w:ascii="Times New Roman" w:hAnsi="Times New Roman" w:cs="Times New Roman"/>
                <w:b/>
                <w:bCs/>
                <w:i/>
                <w:iCs/>
              </w:rPr>
              <w:t>11</w:t>
            </w:r>
            <w:r w:rsidRPr="007133B3">
              <w:rPr>
                <w:rFonts w:ascii="Times New Roman" w:hAnsi="Times New Roman" w:cs="Times New Roman"/>
                <w:b/>
                <w:bCs/>
                <w:i/>
                <w:iCs/>
              </w:rPr>
              <w:t>.2019 г</w:t>
            </w:r>
            <w:r w:rsidRPr="007133B3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7133B3">
              <w:rPr>
                <w:rFonts w:ascii="Times New Roman" w:hAnsi="Times New Roman" w:cs="Times New Roman"/>
                <w:b/>
                <w:i/>
                <w:iCs/>
              </w:rPr>
              <w:t xml:space="preserve">Протокол </w:t>
            </w:r>
            <w:r w:rsidRPr="007133B3">
              <w:rPr>
                <w:rFonts w:ascii="Times New Roman" w:hAnsi="Times New Roman" w:cs="Times New Roman"/>
                <w:b/>
                <w:bCs/>
                <w:i/>
                <w:iCs/>
              </w:rPr>
              <w:t>№</w:t>
            </w:r>
            <w:r w:rsidR="00EF6201">
              <w:rPr>
                <w:rFonts w:ascii="Times New Roman" w:hAnsi="Times New Roman" w:cs="Times New Roman"/>
                <w:b/>
                <w:bCs/>
                <w:i/>
                <w:iCs/>
              </w:rPr>
              <w:t>9</w:t>
            </w:r>
          </w:p>
          <w:p w:rsidR="00FC6442" w:rsidRPr="007133B3" w:rsidRDefault="00FC6442" w:rsidP="00FC6442">
            <w:pPr>
              <w:pStyle w:val="HTML"/>
              <w:rPr>
                <w:rFonts w:ascii="Times New Roman" w:hAnsi="Times New Roman" w:cs="Times New Roman"/>
              </w:rPr>
            </w:pPr>
            <w:r w:rsidRPr="007133B3">
              <w:rPr>
                <w:rFonts w:ascii="Times New Roman" w:hAnsi="Times New Roman" w:cs="Times New Roman"/>
              </w:rPr>
              <w:t xml:space="preserve"> </w:t>
            </w:r>
            <w:r w:rsidR="0075090B">
              <w:rPr>
                <w:rFonts w:ascii="Times New Roman" w:hAnsi="Times New Roman" w:cs="Times New Roman"/>
              </w:rPr>
              <w:t xml:space="preserve"> </w:t>
            </w:r>
            <w:r w:rsidRPr="007133B3">
              <w:rPr>
                <w:rFonts w:ascii="Times New Roman" w:hAnsi="Times New Roman" w:cs="Times New Roman"/>
                <w:b/>
              </w:rPr>
              <w:t>2.3</w:t>
            </w:r>
            <w:r w:rsidRPr="007133B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r w:rsidRPr="007133B3">
              <w:rPr>
                <w:rFonts w:ascii="Times New Roman" w:hAnsi="Times New Roman" w:cs="Times New Roman"/>
              </w:rPr>
              <w:t>Кворум заседания совета директоров эмитента: 11 человек из 12. Кворум имеется</w:t>
            </w:r>
            <w:r w:rsidRPr="007133B3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FC6442" w:rsidRPr="007133B3" w:rsidRDefault="00FC6442" w:rsidP="00FC6442">
            <w:pPr>
              <w:pStyle w:val="HTML"/>
              <w:rPr>
                <w:rFonts w:ascii="Times New Roman" w:hAnsi="Times New Roman" w:cs="Times New Roman"/>
              </w:rPr>
            </w:pPr>
            <w:r w:rsidRPr="007133B3">
              <w:rPr>
                <w:rFonts w:ascii="Times New Roman" w:hAnsi="Times New Roman" w:cs="Times New Roman"/>
              </w:rPr>
              <w:t xml:space="preserve"> </w:t>
            </w:r>
            <w:r w:rsidR="0075090B">
              <w:rPr>
                <w:rFonts w:ascii="Times New Roman" w:hAnsi="Times New Roman" w:cs="Times New Roman"/>
              </w:rPr>
              <w:t xml:space="preserve"> </w:t>
            </w:r>
            <w:r w:rsidRPr="007133B3">
              <w:rPr>
                <w:rFonts w:ascii="Times New Roman" w:hAnsi="Times New Roman" w:cs="Times New Roman"/>
                <w:b/>
              </w:rPr>
              <w:t>2.4</w:t>
            </w:r>
            <w:r w:rsidRPr="007133B3">
              <w:rPr>
                <w:rFonts w:ascii="Times New Roman" w:hAnsi="Times New Roman" w:cs="Times New Roman"/>
              </w:rPr>
              <w:t>. Содержание решений, принятых советом директоров (наблюдательным советом) эмитента и результаты голосования:</w:t>
            </w:r>
          </w:p>
          <w:p w:rsidR="00EF6201" w:rsidRPr="00EB2504" w:rsidRDefault="00081AD8" w:rsidP="0075090B">
            <w:pPr>
              <w:widowControl w:val="0"/>
              <w:autoSpaceDE/>
              <w:autoSpaceDN/>
              <w:ind w:left="336" w:hanging="222"/>
            </w:pPr>
            <w:r w:rsidRPr="00EF6201">
              <w:rPr>
                <w:b/>
              </w:rPr>
              <w:t>2.</w:t>
            </w:r>
            <w:r w:rsidR="00EF6201" w:rsidRPr="00EF6201">
              <w:rPr>
                <w:b/>
              </w:rPr>
              <w:t>4</w:t>
            </w:r>
            <w:r w:rsidRPr="00EF6201">
              <w:rPr>
                <w:b/>
              </w:rPr>
              <w:t xml:space="preserve">.1. </w:t>
            </w:r>
            <w:r w:rsidR="00EF6201" w:rsidRPr="00EB2504">
              <w:t>Представленную информацию об итогах деятельности и исполнении бюджета Общества за 9 месяцев  2019 г. принять к сведению.</w:t>
            </w:r>
          </w:p>
          <w:p w:rsidR="00EF6201" w:rsidRPr="00EF6201" w:rsidRDefault="00EF6201" w:rsidP="0075090B">
            <w:pPr>
              <w:pStyle w:val="ad"/>
              <w:spacing w:after="0"/>
              <w:ind w:left="994" w:hanging="222"/>
              <w:jc w:val="both"/>
              <w:rPr>
                <w:b/>
              </w:rPr>
            </w:pPr>
            <w:r w:rsidRPr="00EF6201">
              <w:rPr>
                <w:b/>
                <w:i/>
              </w:rPr>
              <w:t xml:space="preserve">Итоги голосования по вопросу: </w:t>
            </w:r>
          </w:p>
          <w:p w:rsidR="00EF6201" w:rsidRPr="00EF6201" w:rsidRDefault="00EF6201" w:rsidP="0075090B">
            <w:pPr>
              <w:pStyle w:val="ad"/>
              <w:spacing w:after="0"/>
              <w:ind w:left="994" w:hanging="222"/>
              <w:jc w:val="both"/>
            </w:pPr>
            <w:r w:rsidRPr="00EF6201">
              <w:rPr>
                <w:b/>
              </w:rPr>
              <w:t>«ЗА»</w:t>
            </w:r>
            <w:r w:rsidRPr="00EF6201">
              <w:t xml:space="preserve"> - 11                         </w:t>
            </w:r>
            <w:r w:rsidRPr="00EF6201">
              <w:rPr>
                <w:b/>
              </w:rPr>
              <w:t>«Против»</w:t>
            </w:r>
            <w:r w:rsidRPr="00EF6201">
              <w:t xml:space="preserve"> - нет.                </w:t>
            </w:r>
            <w:r w:rsidRPr="00EF6201">
              <w:rPr>
                <w:b/>
              </w:rPr>
              <w:t>«Воздержалось»</w:t>
            </w:r>
            <w:r w:rsidRPr="00EF6201">
              <w:t xml:space="preserve"> - нет.       </w:t>
            </w:r>
          </w:p>
          <w:p w:rsidR="00EF6201" w:rsidRDefault="00EF6201" w:rsidP="0075090B">
            <w:pPr>
              <w:ind w:left="400" w:hanging="222"/>
              <w:jc w:val="both"/>
              <w:rPr>
                <w:b/>
                <w:i/>
              </w:rPr>
            </w:pPr>
            <w:r w:rsidRPr="00EF6201">
              <w:t>Решение</w:t>
            </w:r>
            <w:r w:rsidRPr="00EF6201">
              <w:rPr>
                <w:b/>
                <w:i/>
              </w:rPr>
              <w:t xml:space="preserve"> принято единогласно.</w:t>
            </w:r>
          </w:p>
          <w:p w:rsidR="00614105" w:rsidRPr="00614105" w:rsidRDefault="00614105" w:rsidP="0075090B">
            <w:pPr>
              <w:widowControl w:val="0"/>
              <w:autoSpaceDE/>
              <w:autoSpaceDN/>
              <w:ind w:left="114"/>
              <w:jc w:val="both"/>
            </w:pPr>
            <w:r w:rsidRPr="0075090B">
              <w:rPr>
                <w:b/>
              </w:rPr>
              <w:t xml:space="preserve"> </w:t>
            </w:r>
            <w:r w:rsidR="00EF6201" w:rsidRPr="0075090B">
              <w:rPr>
                <w:b/>
              </w:rPr>
              <w:t>2.4.2.</w:t>
            </w:r>
            <w:r w:rsidRPr="0075090B">
              <w:rPr>
                <w:sz w:val="22"/>
                <w:szCs w:val="22"/>
              </w:rPr>
              <w:t xml:space="preserve"> </w:t>
            </w:r>
            <w:r w:rsidRPr="0075090B">
              <w:t>Принять</w:t>
            </w:r>
            <w:r w:rsidRPr="00614105">
              <w:t xml:space="preserve"> к сведению информацию о результатах деятельности дочерних компаний за</w:t>
            </w:r>
          </w:p>
          <w:p w:rsidR="00614105" w:rsidRPr="00614105" w:rsidRDefault="00614105" w:rsidP="0075090B">
            <w:pPr>
              <w:widowControl w:val="0"/>
              <w:autoSpaceDE/>
              <w:autoSpaceDN/>
              <w:ind w:left="398" w:hanging="222"/>
              <w:jc w:val="both"/>
            </w:pPr>
            <w:r w:rsidRPr="00614105">
              <w:t xml:space="preserve"> </w:t>
            </w:r>
            <w:r w:rsidR="00EB2504">
              <w:t xml:space="preserve"> </w:t>
            </w:r>
            <w:r w:rsidRPr="00614105">
              <w:t>9 месяцев  2019 г.</w:t>
            </w:r>
          </w:p>
          <w:p w:rsidR="00614105" w:rsidRPr="00EF6201" w:rsidRDefault="00614105" w:rsidP="0075090B">
            <w:pPr>
              <w:pStyle w:val="ad"/>
              <w:spacing w:after="0"/>
              <w:ind w:left="994" w:hanging="222"/>
              <w:jc w:val="both"/>
              <w:rPr>
                <w:b/>
              </w:rPr>
            </w:pPr>
            <w:r w:rsidRPr="00EF6201">
              <w:rPr>
                <w:b/>
                <w:i/>
              </w:rPr>
              <w:t xml:space="preserve">Итоги голосования по вопросу: </w:t>
            </w:r>
          </w:p>
          <w:p w:rsidR="00614105" w:rsidRPr="00EF6201" w:rsidRDefault="00614105" w:rsidP="0075090B">
            <w:pPr>
              <w:pStyle w:val="ad"/>
              <w:spacing w:after="0"/>
              <w:ind w:left="994" w:hanging="222"/>
              <w:jc w:val="both"/>
            </w:pPr>
            <w:r w:rsidRPr="00EF6201">
              <w:rPr>
                <w:b/>
              </w:rPr>
              <w:t>«ЗА»</w:t>
            </w:r>
            <w:r w:rsidRPr="00EF6201">
              <w:t xml:space="preserve"> - 11                         </w:t>
            </w:r>
            <w:r w:rsidRPr="00EF6201">
              <w:rPr>
                <w:b/>
              </w:rPr>
              <w:t>«Против»</w:t>
            </w:r>
            <w:r w:rsidRPr="00EF6201">
              <w:t xml:space="preserve"> - нет.                </w:t>
            </w:r>
            <w:r w:rsidRPr="00EF6201">
              <w:rPr>
                <w:b/>
              </w:rPr>
              <w:t>«Воздержалось»</w:t>
            </w:r>
            <w:r w:rsidRPr="00EF6201">
              <w:t xml:space="preserve"> - нет.       </w:t>
            </w:r>
          </w:p>
          <w:p w:rsidR="00614105" w:rsidRDefault="00614105" w:rsidP="0075090B">
            <w:pPr>
              <w:ind w:left="400" w:hanging="222"/>
              <w:jc w:val="both"/>
              <w:rPr>
                <w:b/>
                <w:i/>
              </w:rPr>
            </w:pPr>
            <w:r w:rsidRPr="00EF6201">
              <w:t>Решение</w:t>
            </w:r>
            <w:r w:rsidRPr="00EF6201">
              <w:rPr>
                <w:b/>
                <w:i/>
              </w:rPr>
              <w:t xml:space="preserve"> принято единогласно.</w:t>
            </w:r>
          </w:p>
          <w:p w:rsidR="00614105" w:rsidRDefault="00614105" w:rsidP="0075090B">
            <w:pPr>
              <w:ind w:left="398" w:hanging="284"/>
              <w:jc w:val="both"/>
              <w:rPr>
                <w:sz w:val="22"/>
                <w:szCs w:val="22"/>
              </w:rPr>
            </w:pPr>
            <w:r w:rsidRPr="0075090B">
              <w:rPr>
                <w:b/>
              </w:rPr>
              <w:t xml:space="preserve">2.4.3. </w:t>
            </w:r>
            <w:r w:rsidRPr="0075090B">
              <w:t>Принять к сведению информацию о работе по реализации «Политики по системе управления рисками и внутреннему контролю</w:t>
            </w:r>
            <w:r>
              <w:rPr>
                <w:sz w:val="22"/>
                <w:szCs w:val="22"/>
              </w:rPr>
              <w:t>»</w:t>
            </w:r>
            <w:r w:rsidRPr="00A375A9">
              <w:rPr>
                <w:sz w:val="22"/>
                <w:szCs w:val="22"/>
              </w:rPr>
              <w:t>.</w:t>
            </w:r>
          </w:p>
          <w:p w:rsidR="00614105" w:rsidRPr="00EF6201" w:rsidRDefault="00614105" w:rsidP="0075090B">
            <w:pPr>
              <w:pStyle w:val="ad"/>
              <w:spacing w:after="0"/>
              <w:ind w:left="994" w:hanging="222"/>
              <w:jc w:val="both"/>
              <w:rPr>
                <w:b/>
              </w:rPr>
            </w:pPr>
            <w:r w:rsidRPr="00EF6201">
              <w:rPr>
                <w:b/>
                <w:i/>
              </w:rPr>
              <w:t xml:space="preserve">Итоги голосования по вопросу: </w:t>
            </w:r>
          </w:p>
          <w:p w:rsidR="00614105" w:rsidRPr="00EF6201" w:rsidRDefault="00614105" w:rsidP="00614105">
            <w:pPr>
              <w:pStyle w:val="ad"/>
              <w:spacing w:after="0"/>
              <w:ind w:left="994" w:hanging="596"/>
              <w:jc w:val="both"/>
            </w:pPr>
            <w:r w:rsidRPr="00EF6201">
              <w:rPr>
                <w:b/>
              </w:rPr>
              <w:t>«ЗА»</w:t>
            </w:r>
            <w:r w:rsidRPr="00EF6201">
              <w:t xml:space="preserve"> - 11                         </w:t>
            </w:r>
            <w:r w:rsidRPr="00EF6201">
              <w:rPr>
                <w:b/>
              </w:rPr>
              <w:t>«Против»</w:t>
            </w:r>
            <w:r w:rsidRPr="00EF6201">
              <w:t xml:space="preserve"> - нет.                </w:t>
            </w:r>
            <w:r w:rsidRPr="00EF6201">
              <w:rPr>
                <w:b/>
              </w:rPr>
              <w:t>«Воздержалось»</w:t>
            </w:r>
            <w:r w:rsidRPr="00EF6201">
              <w:t xml:space="preserve"> - нет.       </w:t>
            </w:r>
          </w:p>
          <w:p w:rsidR="00614105" w:rsidRDefault="00614105" w:rsidP="00614105">
            <w:pPr>
              <w:ind w:left="400"/>
              <w:jc w:val="both"/>
              <w:rPr>
                <w:b/>
                <w:i/>
              </w:rPr>
            </w:pPr>
            <w:r w:rsidRPr="00EF6201">
              <w:t>Решение</w:t>
            </w:r>
            <w:r w:rsidRPr="00EF6201">
              <w:rPr>
                <w:b/>
                <w:i/>
              </w:rPr>
              <w:t xml:space="preserve"> принято единогласно.</w:t>
            </w:r>
          </w:p>
          <w:p w:rsidR="00614105" w:rsidRPr="00614105" w:rsidRDefault="00614105" w:rsidP="0075090B">
            <w:pPr>
              <w:widowControl w:val="0"/>
              <w:autoSpaceDE/>
              <w:autoSpaceDN/>
              <w:ind w:left="426" w:hanging="312"/>
              <w:jc w:val="both"/>
            </w:pPr>
            <w:r w:rsidRPr="0075090B">
              <w:rPr>
                <w:b/>
              </w:rPr>
              <w:t>2.4.4.</w:t>
            </w:r>
            <w:r w:rsidRPr="00947A35">
              <w:rPr>
                <w:sz w:val="24"/>
                <w:szCs w:val="24"/>
              </w:rPr>
              <w:t xml:space="preserve"> </w:t>
            </w:r>
            <w:r w:rsidRPr="00614105">
              <w:t>Принять к сведению информацию об  итогах  деятельности  ООО «Линде Азот Тольятти».</w:t>
            </w:r>
          </w:p>
          <w:p w:rsidR="00614105" w:rsidRPr="00614105" w:rsidRDefault="0075090B" w:rsidP="0075090B">
            <w:pPr>
              <w:widowControl w:val="0"/>
              <w:autoSpaceDE/>
              <w:autoSpaceDN/>
              <w:ind w:left="426" w:hanging="312"/>
              <w:jc w:val="both"/>
            </w:pPr>
            <w:r>
              <w:t xml:space="preserve">          </w:t>
            </w:r>
            <w:r w:rsidR="00614105" w:rsidRPr="00614105">
              <w:t xml:space="preserve">Отметить </w:t>
            </w:r>
            <w:r>
              <w:t xml:space="preserve">успешную </w:t>
            </w:r>
            <w:r w:rsidR="00614105" w:rsidRPr="00614105">
              <w:t xml:space="preserve"> реализаци</w:t>
            </w:r>
            <w:r>
              <w:t>ю</w:t>
            </w:r>
            <w:r w:rsidR="00614105" w:rsidRPr="00614105">
              <w:t xml:space="preserve"> проекта ООО «Линде Азот Тольятти».</w:t>
            </w:r>
          </w:p>
          <w:p w:rsidR="00614105" w:rsidRPr="00EF6201" w:rsidRDefault="00614105" w:rsidP="0075090B">
            <w:pPr>
              <w:pStyle w:val="ad"/>
              <w:spacing w:after="0"/>
              <w:ind w:left="539"/>
              <w:jc w:val="both"/>
              <w:rPr>
                <w:b/>
              </w:rPr>
            </w:pPr>
            <w:r w:rsidRPr="00EF6201">
              <w:rPr>
                <w:b/>
                <w:i/>
              </w:rPr>
              <w:t xml:space="preserve">Итоги голосования по вопросу: </w:t>
            </w:r>
          </w:p>
          <w:p w:rsidR="00614105" w:rsidRPr="00EF6201" w:rsidRDefault="00614105" w:rsidP="0075090B">
            <w:pPr>
              <w:pStyle w:val="ad"/>
              <w:spacing w:after="0"/>
              <w:ind w:left="994" w:hanging="455"/>
              <w:jc w:val="both"/>
            </w:pPr>
            <w:r w:rsidRPr="00EF6201">
              <w:rPr>
                <w:b/>
              </w:rPr>
              <w:t>«ЗА»</w:t>
            </w:r>
            <w:r w:rsidRPr="00EF6201">
              <w:t xml:space="preserve"> - 11                         </w:t>
            </w:r>
            <w:r w:rsidRPr="00EF6201">
              <w:rPr>
                <w:b/>
              </w:rPr>
              <w:t>«Против»</w:t>
            </w:r>
            <w:r w:rsidRPr="00EF6201">
              <w:t xml:space="preserve"> - нет.                </w:t>
            </w:r>
            <w:r w:rsidRPr="00EF6201">
              <w:rPr>
                <w:b/>
              </w:rPr>
              <w:t>«Воздержалось»</w:t>
            </w:r>
            <w:r w:rsidRPr="00EF6201">
              <w:t xml:space="preserve"> - нет.       </w:t>
            </w:r>
          </w:p>
          <w:p w:rsidR="00614105" w:rsidRDefault="0075090B" w:rsidP="0075090B">
            <w:pPr>
              <w:ind w:left="400" w:hanging="312"/>
              <w:jc w:val="both"/>
              <w:rPr>
                <w:b/>
                <w:i/>
              </w:rPr>
            </w:pPr>
            <w:r>
              <w:t xml:space="preserve">         </w:t>
            </w:r>
            <w:r w:rsidR="00614105" w:rsidRPr="00EF6201">
              <w:t>Решение</w:t>
            </w:r>
            <w:r w:rsidR="00614105" w:rsidRPr="00EF6201">
              <w:rPr>
                <w:b/>
                <w:i/>
              </w:rPr>
              <w:t xml:space="preserve"> принято единогласно.</w:t>
            </w:r>
          </w:p>
          <w:p w:rsidR="0034502A" w:rsidRDefault="00614105" w:rsidP="00EB2504">
            <w:pPr>
              <w:pStyle w:val="aa"/>
              <w:spacing w:line="276" w:lineRule="auto"/>
              <w:ind w:left="400" w:hanging="2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90B">
              <w:rPr>
                <w:rFonts w:ascii="Times New Roman" w:hAnsi="Times New Roman" w:cs="Times New Roman"/>
                <w:b/>
                <w:sz w:val="20"/>
                <w:szCs w:val="20"/>
              </w:rPr>
              <w:t>2.4.5</w:t>
            </w:r>
            <w:r w:rsidRPr="00D200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D20013" w:rsidRPr="00D20013">
              <w:rPr>
                <w:rFonts w:ascii="Times New Roman" w:hAnsi="Times New Roman" w:cs="Times New Roman"/>
                <w:sz w:val="20"/>
                <w:szCs w:val="20"/>
              </w:rPr>
              <w:t xml:space="preserve"> Утвердить Отчет ПАО «КуйбышевАзот»  «Об итогах предъявления акционерами требований  о выкупе акций»,  состоявшегося в период с 13.09.2019 г. по 28.10.2019 г. включительно на основании решения внеочередного Общего собрания акционеров ПАО «КуйбышевАзот» от 12.09.2019 г. (Протокол № 67 от 16.09.2019 г.).</w:t>
            </w:r>
          </w:p>
          <w:p w:rsidR="0034502A" w:rsidRPr="00EF6201" w:rsidRDefault="0034502A" w:rsidP="0034502A">
            <w:pPr>
              <w:pStyle w:val="aa"/>
              <w:spacing w:line="276" w:lineRule="auto"/>
              <w:ind w:left="400"/>
              <w:jc w:val="both"/>
              <w:rPr>
                <w:b/>
                <w:sz w:val="20"/>
                <w:szCs w:val="20"/>
              </w:rPr>
            </w:pPr>
            <w:r w:rsidRPr="00EF6201">
              <w:rPr>
                <w:b/>
                <w:i/>
                <w:sz w:val="20"/>
                <w:szCs w:val="20"/>
              </w:rPr>
              <w:t xml:space="preserve">Итоги голосования по вопросу: </w:t>
            </w:r>
          </w:p>
          <w:p w:rsidR="0034502A" w:rsidRPr="00EF6201" w:rsidRDefault="0034502A" w:rsidP="0034502A">
            <w:pPr>
              <w:pStyle w:val="ad"/>
              <w:spacing w:after="0"/>
              <w:ind w:left="994" w:hanging="596"/>
              <w:jc w:val="both"/>
            </w:pPr>
            <w:r w:rsidRPr="00EF6201">
              <w:rPr>
                <w:b/>
              </w:rPr>
              <w:t>«ЗА»</w:t>
            </w:r>
            <w:r w:rsidRPr="00EF6201">
              <w:t xml:space="preserve"> - 11                         </w:t>
            </w:r>
            <w:r w:rsidRPr="00EF6201">
              <w:rPr>
                <w:b/>
              </w:rPr>
              <w:t>«Против»</w:t>
            </w:r>
            <w:r w:rsidRPr="00EF6201">
              <w:t xml:space="preserve"> - нет.                </w:t>
            </w:r>
            <w:r w:rsidRPr="00EF6201">
              <w:rPr>
                <w:b/>
              </w:rPr>
              <w:t>«Воздержалось»</w:t>
            </w:r>
            <w:r w:rsidRPr="00EF6201">
              <w:t xml:space="preserve"> - нет.       </w:t>
            </w:r>
          </w:p>
          <w:p w:rsidR="0034502A" w:rsidRDefault="0034502A" w:rsidP="0034502A">
            <w:pPr>
              <w:ind w:left="400"/>
              <w:jc w:val="both"/>
              <w:rPr>
                <w:b/>
                <w:i/>
              </w:rPr>
            </w:pPr>
            <w:r w:rsidRPr="00EF6201">
              <w:t>Решение</w:t>
            </w:r>
            <w:r w:rsidRPr="00EF6201">
              <w:rPr>
                <w:b/>
                <w:i/>
              </w:rPr>
              <w:t xml:space="preserve"> принято единогласно.</w:t>
            </w:r>
          </w:p>
          <w:p w:rsidR="0034502A" w:rsidRPr="0034502A" w:rsidRDefault="0034502A" w:rsidP="00EB2504">
            <w:pPr>
              <w:spacing w:after="120"/>
              <w:ind w:left="398" w:right="397" w:hanging="284"/>
              <w:jc w:val="both"/>
              <w:rPr>
                <w:b/>
              </w:rPr>
            </w:pPr>
            <w:r w:rsidRPr="0075090B">
              <w:rPr>
                <w:b/>
              </w:rPr>
              <w:t>2.4.6.</w:t>
            </w:r>
            <w:r w:rsidRPr="00EB2504">
              <w:rPr>
                <w:b/>
                <w:i/>
              </w:rPr>
              <w:t xml:space="preserve"> </w:t>
            </w:r>
            <w:r w:rsidRPr="00EB2504">
              <w:t>В соотетствии с подпунктом 4) пункта 13.2.5, подпунктов 2) и 4) пункта 13.2.12 Устава общества  одобрить заключение Обществом</w:t>
            </w:r>
            <w:r w:rsidRPr="0034502A">
              <w:t xml:space="preserve"> Договора о залоге принадлежащей Обществу доли в уставном капитале ООО «Волгаферт» (Agreement on pledge of participation interest in the charter capital of "Volgafert" LLC) («</w:t>
            </w:r>
            <w:r w:rsidRPr="0034502A">
              <w:rPr>
                <w:b/>
              </w:rPr>
              <w:t>Договор Залога</w:t>
            </w:r>
            <w:r w:rsidRPr="0034502A">
              <w:t>») в качестве сделки, связанной с обременением и возможностью (в случае обращения взыскания) отчуждения Обществом всей принадлежащей ему доли в уставном капитале ООО «Волгаферт», а также, в этой связи, возможном прекращении участия Общества в указанной организации.</w:t>
            </w:r>
          </w:p>
          <w:p w:rsidR="0034502A" w:rsidRPr="0034502A" w:rsidRDefault="0034502A" w:rsidP="0034502A">
            <w:pPr>
              <w:spacing w:after="120"/>
              <w:ind w:left="398"/>
              <w:jc w:val="both"/>
              <w:rPr>
                <w:b/>
                <w:u w:val="single"/>
              </w:rPr>
            </w:pPr>
            <w:r w:rsidRPr="0034502A">
              <w:rPr>
                <w:b/>
                <w:u w:val="single"/>
              </w:rPr>
              <w:t>Стороны сделки:</w:t>
            </w:r>
          </w:p>
          <w:p w:rsidR="0034502A" w:rsidRPr="0034502A" w:rsidRDefault="0034502A" w:rsidP="0034502A">
            <w:pPr>
              <w:pStyle w:val="aa"/>
              <w:numPr>
                <w:ilvl w:val="0"/>
                <w:numId w:val="13"/>
              </w:numPr>
              <w:spacing w:after="120"/>
              <w:ind w:left="567" w:right="397" w:hanging="539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4502A">
              <w:rPr>
                <w:rFonts w:ascii="Times New Roman" w:hAnsi="Times New Roman"/>
                <w:sz w:val="20"/>
                <w:szCs w:val="20"/>
              </w:rPr>
              <w:t>Общество</w:t>
            </w:r>
            <w:r w:rsidRPr="0034502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в качестве залогодателя («</w:t>
            </w:r>
            <w:r w:rsidRPr="0034502A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Залогодатель</w:t>
            </w:r>
            <w:r w:rsidRPr="0034502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»);</w:t>
            </w:r>
          </w:p>
          <w:p w:rsidR="0034502A" w:rsidRPr="0034502A" w:rsidRDefault="0034502A" w:rsidP="0034502A">
            <w:pPr>
              <w:pStyle w:val="aa"/>
              <w:numPr>
                <w:ilvl w:val="0"/>
                <w:numId w:val="13"/>
              </w:numPr>
              <w:spacing w:after="120"/>
              <w:ind w:left="567" w:right="397" w:hanging="5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02A">
              <w:rPr>
                <w:rFonts w:ascii="Times New Roman" w:hAnsi="Times New Roman"/>
                <w:sz w:val="20"/>
                <w:szCs w:val="20"/>
              </w:rPr>
              <w:t>ЮНИКРЕДИТ БАНК АГ в качестве залогодержателя («</w:t>
            </w:r>
            <w:r w:rsidRPr="0034502A">
              <w:rPr>
                <w:rFonts w:ascii="Times New Roman" w:hAnsi="Times New Roman"/>
                <w:b/>
                <w:sz w:val="20"/>
                <w:szCs w:val="20"/>
              </w:rPr>
              <w:t>Залогодержатель</w:t>
            </w:r>
            <w:r w:rsidRPr="0034502A">
              <w:rPr>
                <w:rFonts w:ascii="Times New Roman" w:hAnsi="Times New Roman"/>
                <w:sz w:val="20"/>
                <w:szCs w:val="20"/>
              </w:rPr>
              <w:t>»).</w:t>
            </w:r>
          </w:p>
          <w:p w:rsidR="0034502A" w:rsidRPr="0034502A" w:rsidRDefault="0034502A" w:rsidP="0034502A">
            <w:pPr>
              <w:spacing w:after="120"/>
              <w:ind w:left="398" w:right="397"/>
              <w:jc w:val="both"/>
              <w:rPr>
                <w:b/>
              </w:rPr>
            </w:pPr>
            <w:r w:rsidRPr="0034502A">
              <w:rPr>
                <w:b/>
              </w:rPr>
              <w:lastRenderedPageBreak/>
              <w:t xml:space="preserve">Предмет сделки и иные основные условия: </w:t>
            </w:r>
            <w:r w:rsidRPr="0034502A">
              <w:t>в обеспечение надлежащего исполнения ООО «Волгаферт» в полном объеме Обеспеченных Обязательств (как определено Приложением №1 к протоколу настоящего заседания), Залогодатель передает Залогодержателю, а Залогодержатель принимает принадлежащую Залогодателю долю в уставном капитале ООО «Волгаферт», представляющую собой 68% (шестьдесят восемь процентов) уставного капитала, номинальная стоимость которой на дату принятия настоящего решения составляет 4 053 968 722 (Четыре миллиарда пятьдесят три миллиона девятьсот шестьдесят восемь тысяч семьсот двадцать два) рубля и 12 копеек в залог, который устанавливается также на всю принадлежащую Обществу долю в уставном капитале ООО «Волгаферт», в любой момент времени представляющую собой 68% (шестьдесят восемь процентов) уставного капитала ООО «Волгаферт», независимо от изменения номинальной стоимости такой доли («</w:t>
            </w:r>
            <w:r w:rsidRPr="0034502A">
              <w:rPr>
                <w:b/>
              </w:rPr>
              <w:t>Заложенная Доля</w:t>
            </w:r>
            <w:r w:rsidRPr="0034502A">
              <w:t>»), в силу ст. 345 Гражданского Кодекса РФ.</w:t>
            </w:r>
          </w:p>
          <w:p w:rsidR="0034502A" w:rsidRPr="0034502A" w:rsidRDefault="0034502A" w:rsidP="0034502A">
            <w:pPr>
              <w:spacing w:after="120"/>
              <w:ind w:left="398" w:right="397"/>
              <w:jc w:val="both"/>
              <w:rPr>
                <w:b/>
              </w:rPr>
            </w:pPr>
            <w:r w:rsidRPr="0034502A">
              <w:t>Обеспеченные Обязательства и иные основные условия Договора Залога изложены в Приложении №1, являющимся неотъемлемой частью протокола настоящего заседания Совета директоров Общества.</w:t>
            </w:r>
          </w:p>
          <w:p w:rsidR="0034502A" w:rsidRPr="0034502A" w:rsidRDefault="0034502A" w:rsidP="0034502A">
            <w:pPr>
              <w:spacing w:after="120"/>
              <w:ind w:left="398" w:right="397"/>
              <w:jc w:val="both"/>
            </w:pPr>
            <w:r w:rsidRPr="0034502A">
              <w:rPr>
                <w:b/>
                <w:u w:val="single"/>
              </w:rPr>
              <w:t>Цена сделки,</w:t>
            </w:r>
            <w:r w:rsidRPr="0034502A">
              <w:t xml:space="preserve"> определена Советом директоров Общества в рамках вопроса № 1/А повестки дня заседания Совета директоров Общества от 13 августа 2019 г. (Протокол №7 от 14.08.2019).</w:t>
            </w:r>
          </w:p>
          <w:p w:rsidR="0034502A" w:rsidRDefault="0034502A" w:rsidP="0034502A">
            <w:pPr>
              <w:spacing w:after="120"/>
              <w:ind w:left="398" w:right="397"/>
              <w:jc w:val="both"/>
            </w:pPr>
            <w:r w:rsidRPr="0034502A">
              <w:t>Настоящее решение вступает в силу с даты его принятия и действует в течение срока Кредитного Договора.</w:t>
            </w:r>
          </w:p>
          <w:p w:rsidR="00EB2504" w:rsidRPr="00EF6201" w:rsidRDefault="00EB2504" w:rsidP="00EB2504">
            <w:pPr>
              <w:pStyle w:val="aa"/>
              <w:spacing w:line="276" w:lineRule="auto"/>
              <w:ind w:left="400"/>
              <w:jc w:val="both"/>
              <w:rPr>
                <w:b/>
                <w:sz w:val="20"/>
                <w:szCs w:val="20"/>
              </w:rPr>
            </w:pPr>
            <w:r w:rsidRPr="00EF6201">
              <w:rPr>
                <w:b/>
                <w:i/>
                <w:sz w:val="20"/>
                <w:szCs w:val="20"/>
              </w:rPr>
              <w:t xml:space="preserve">Итоги голосования по вопросу: </w:t>
            </w:r>
          </w:p>
          <w:p w:rsidR="00EB2504" w:rsidRPr="00EF6201" w:rsidRDefault="00EB2504" w:rsidP="00EB2504">
            <w:pPr>
              <w:pStyle w:val="ad"/>
              <w:spacing w:after="0"/>
              <w:ind w:left="994" w:hanging="596"/>
              <w:jc w:val="both"/>
            </w:pPr>
            <w:r w:rsidRPr="00EF6201">
              <w:rPr>
                <w:b/>
              </w:rPr>
              <w:t>«ЗА»</w:t>
            </w:r>
            <w:r w:rsidRPr="00EF6201">
              <w:t xml:space="preserve"> - 11                         </w:t>
            </w:r>
            <w:r w:rsidRPr="00EF6201">
              <w:rPr>
                <w:b/>
              </w:rPr>
              <w:t>«Против»</w:t>
            </w:r>
            <w:r w:rsidRPr="00EF6201">
              <w:t xml:space="preserve"> - нет.                </w:t>
            </w:r>
            <w:r w:rsidRPr="00EF6201">
              <w:rPr>
                <w:b/>
              </w:rPr>
              <w:t>«Воздержалось»</w:t>
            </w:r>
            <w:r w:rsidRPr="00EF6201">
              <w:t xml:space="preserve"> - нет.       </w:t>
            </w:r>
          </w:p>
          <w:p w:rsidR="00EB2504" w:rsidRDefault="00EB2504" w:rsidP="00EB2504">
            <w:pPr>
              <w:ind w:left="400"/>
              <w:jc w:val="both"/>
              <w:rPr>
                <w:b/>
                <w:i/>
              </w:rPr>
            </w:pPr>
            <w:r w:rsidRPr="00EF6201">
              <w:t>Решение</w:t>
            </w:r>
            <w:r w:rsidRPr="00EF6201">
              <w:rPr>
                <w:b/>
                <w:i/>
              </w:rPr>
              <w:t xml:space="preserve"> принято единогласно.</w:t>
            </w:r>
          </w:p>
          <w:p w:rsidR="00723C32" w:rsidRPr="00224D11" w:rsidRDefault="00723C32" w:rsidP="00723C32">
            <w:pPr>
              <w:ind w:right="85"/>
              <w:jc w:val="both"/>
            </w:pPr>
            <w:r w:rsidRPr="00723C32">
              <w:rPr>
                <w:b/>
              </w:rPr>
              <w:t>2.5</w:t>
            </w:r>
            <w:r w:rsidRPr="00723C32">
              <w:rPr>
                <w:b/>
                <w:sz w:val="22"/>
                <w:szCs w:val="22"/>
              </w:rPr>
              <w:t>.</w:t>
            </w:r>
            <w:r w:rsidRPr="00224D11">
              <w:rPr>
                <w:b/>
                <w:sz w:val="22"/>
                <w:szCs w:val="22"/>
              </w:rPr>
              <w:t xml:space="preserve">  </w:t>
            </w:r>
            <w:r w:rsidRPr="00224D11">
              <w:t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 ценных бумаг  эмитента и дата его присвоения в случае, если в соответствии с Федеральным законом “О рынке ценных бумаг” в</w:t>
            </w:r>
            <w:r w:rsidRPr="00224D11">
              <w:t>ы</w:t>
            </w:r>
            <w:r w:rsidRPr="00224D11">
              <w:t>пуск</w:t>
            </w:r>
            <w:r w:rsidRPr="00224D11">
              <w:rPr>
                <w:sz w:val="22"/>
                <w:szCs w:val="22"/>
              </w:rPr>
              <w:t xml:space="preserve"> </w:t>
            </w:r>
            <w:r w:rsidRPr="00224D11">
              <w:t>(дополнительный выпуск) ценных бумаг эмитента не подлежит государственной регистрации):</w:t>
            </w:r>
          </w:p>
          <w:p w:rsidR="00723C32" w:rsidRDefault="00723C32" w:rsidP="00723C32">
            <w:pPr>
              <w:jc w:val="both"/>
              <w:rPr>
                <w:b/>
                <w:bCs/>
                <w:i/>
                <w:iCs/>
              </w:rPr>
            </w:pPr>
            <w:r w:rsidRPr="00E226E2">
              <w:rPr>
                <w:b/>
                <w:bCs/>
                <w:sz w:val="22"/>
                <w:szCs w:val="22"/>
              </w:rPr>
              <w:t xml:space="preserve"> </w:t>
            </w:r>
            <w:r w:rsidRPr="00E226E2">
              <w:rPr>
                <w:b/>
                <w:bCs/>
                <w:i/>
                <w:iCs/>
              </w:rPr>
              <w:t xml:space="preserve">- акции привилегированные типа </w:t>
            </w:r>
            <w:r w:rsidRPr="00E226E2">
              <w:rPr>
                <w:b/>
                <w:bCs/>
                <w:i/>
                <w:iCs/>
                <w:lang w:val="en-US"/>
              </w:rPr>
              <w:t>I</w:t>
            </w:r>
            <w:r w:rsidRPr="00E226E2">
              <w:rPr>
                <w:b/>
                <w:bCs/>
                <w:i/>
                <w:iCs/>
              </w:rPr>
              <w:t xml:space="preserve"> именные бездокументарные, государственный регистрационный номер: 2-01-00067-</w:t>
            </w:r>
            <w:r w:rsidRPr="00E226E2">
              <w:rPr>
                <w:b/>
                <w:bCs/>
                <w:i/>
                <w:iCs/>
                <w:lang w:val="en-US"/>
              </w:rPr>
              <w:t>A</w:t>
            </w:r>
            <w:r w:rsidRPr="00E226E2">
              <w:rPr>
                <w:b/>
                <w:bCs/>
                <w:i/>
                <w:iCs/>
              </w:rPr>
              <w:t xml:space="preserve"> зарегистрирован 22 июля 2003г. Федеральной комиссией по рынку ценных бумаг (ФКЦБ) РФ;</w:t>
            </w:r>
          </w:p>
          <w:p w:rsidR="00723C32" w:rsidRPr="00E226E2" w:rsidRDefault="00723C32" w:rsidP="00723C32">
            <w:pPr>
              <w:jc w:val="both"/>
              <w:rPr>
                <w:b/>
                <w:bCs/>
                <w:i/>
                <w:iCs/>
              </w:rPr>
            </w:pPr>
            <w:r w:rsidRPr="00E226E2">
              <w:rPr>
                <w:b/>
                <w:bCs/>
                <w:i/>
                <w:iCs/>
                <w:lang w:val="en-US"/>
              </w:rPr>
              <w:t>ISIN</w:t>
            </w:r>
            <w:r w:rsidRPr="00E226E2">
              <w:rPr>
                <w:b/>
                <w:bCs/>
                <w:i/>
                <w:iCs/>
              </w:rPr>
              <w:t xml:space="preserve"> </w:t>
            </w:r>
            <w:r w:rsidRPr="00E226E2">
              <w:rPr>
                <w:b/>
                <w:bCs/>
                <w:i/>
                <w:iCs/>
                <w:lang w:val="en-US"/>
              </w:rPr>
              <w:t>RU</w:t>
            </w:r>
            <w:r w:rsidRPr="00E226E2">
              <w:rPr>
                <w:b/>
                <w:bCs/>
                <w:i/>
                <w:iCs/>
              </w:rPr>
              <w:t>000</w:t>
            </w:r>
            <w:r w:rsidRPr="00E226E2">
              <w:rPr>
                <w:b/>
                <w:bCs/>
                <w:i/>
                <w:iCs/>
                <w:lang w:val="en-US"/>
              </w:rPr>
              <w:t>A</w:t>
            </w:r>
            <w:r w:rsidRPr="00E226E2">
              <w:rPr>
                <w:b/>
                <w:bCs/>
                <w:i/>
                <w:iCs/>
              </w:rPr>
              <w:t>0</w:t>
            </w:r>
            <w:r w:rsidRPr="00E226E2">
              <w:rPr>
                <w:b/>
                <w:bCs/>
                <w:i/>
                <w:iCs/>
                <w:lang w:val="en-US"/>
              </w:rPr>
              <w:t>B</w:t>
            </w:r>
            <w:r w:rsidRPr="00E226E2">
              <w:rPr>
                <w:b/>
                <w:bCs/>
                <w:i/>
                <w:iCs/>
              </w:rPr>
              <w:t>9</w:t>
            </w:r>
            <w:r w:rsidRPr="00E226E2">
              <w:rPr>
                <w:b/>
                <w:bCs/>
                <w:i/>
                <w:iCs/>
                <w:lang w:val="en-US"/>
              </w:rPr>
              <w:t>BW</w:t>
            </w:r>
            <w:r w:rsidRPr="00E226E2">
              <w:rPr>
                <w:b/>
                <w:bCs/>
                <w:i/>
                <w:iCs/>
              </w:rPr>
              <w:t>0.</w:t>
            </w:r>
          </w:p>
          <w:p w:rsidR="00723C32" w:rsidRPr="00E226E2" w:rsidRDefault="00723C32" w:rsidP="00723C32">
            <w:pPr>
              <w:ind w:left="85" w:right="85"/>
              <w:jc w:val="both"/>
            </w:pPr>
            <w:r w:rsidRPr="00E226E2">
              <w:rPr>
                <w:b/>
                <w:bCs/>
                <w:i/>
                <w:iCs/>
              </w:rPr>
              <w:t>- акции обыкновенные именные бездокументарные, государственный регистрационный номер: 1-01-00067-</w:t>
            </w:r>
            <w:r w:rsidRPr="00E226E2">
              <w:rPr>
                <w:b/>
                <w:bCs/>
                <w:i/>
                <w:iCs/>
                <w:lang w:val="en-US"/>
              </w:rPr>
              <w:t>A</w:t>
            </w:r>
            <w:r w:rsidRPr="00E226E2">
              <w:rPr>
                <w:b/>
                <w:bCs/>
                <w:i/>
                <w:iCs/>
              </w:rPr>
              <w:t xml:space="preserve"> зарегистрирован 22 июля 2003г. Федеральной комиссией по рынку ценных бумаг (ФКЦБ</w:t>
            </w:r>
            <w:r w:rsidRPr="00E226E2">
              <w:t>)</w:t>
            </w:r>
          </w:p>
          <w:p w:rsidR="00723C32" w:rsidRPr="00E226E2" w:rsidRDefault="00723C32" w:rsidP="00723C32">
            <w:pPr>
              <w:ind w:left="85" w:right="85"/>
              <w:jc w:val="both"/>
              <w:rPr>
                <w:b/>
                <w:bCs/>
                <w:i/>
                <w:iCs/>
              </w:rPr>
            </w:pPr>
            <w:r w:rsidRPr="00E226E2">
              <w:rPr>
                <w:b/>
                <w:bCs/>
                <w:i/>
                <w:iCs/>
                <w:lang w:val="en-US"/>
              </w:rPr>
              <w:t>ISIN</w:t>
            </w:r>
            <w:r w:rsidRPr="00E226E2">
              <w:rPr>
                <w:b/>
                <w:bCs/>
                <w:i/>
                <w:iCs/>
              </w:rPr>
              <w:t xml:space="preserve"> </w:t>
            </w:r>
            <w:r w:rsidRPr="00E226E2">
              <w:rPr>
                <w:b/>
                <w:bCs/>
                <w:i/>
                <w:iCs/>
                <w:lang w:val="en-US"/>
              </w:rPr>
              <w:t>RU</w:t>
            </w:r>
            <w:r w:rsidRPr="00E226E2">
              <w:rPr>
                <w:b/>
                <w:bCs/>
                <w:i/>
                <w:iCs/>
              </w:rPr>
              <w:t>000</w:t>
            </w:r>
            <w:r w:rsidRPr="00E226E2">
              <w:rPr>
                <w:b/>
                <w:bCs/>
                <w:i/>
                <w:iCs/>
                <w:lang w:val="en-US"/>
              </w:rPr>
              <w:t>A</w:t>
            </w:r>
            <w:r w:rsidRPr="00E226E2">
              <w:rPr>
                <w:b/>
                <w:bCs/>
                <w:i/>
                <w:iCs/>
              </w:rPr>
              <w:t>0</w:t>
            </w:r>
            <w:r w:rsidRPr="00E226E2">
              <w:rPr>
                <w:b/>
                <w:bCs/>
                <w:i/>
                <w:iCs/>
                <w:lang w:val="en-US"/>
              </w:rPr>
              <w:t>B</w:t>
            </w:r>
            <w:r w:rsidRPr="00E226E2">
              <w:rPr>
                <w:b/>
                <w:bCs/>
                <w:i/>
                <w:iCs/>
              </w:rPr>
              <w:t>9</w:t>
            </w:r>
            <w:r w:rsidRPr="00E226E2">
              <w:rPr>
                <w:b/>
                <w:bCs/>
                <w:i/>
                <w:iCs/>
                <w:lang w:val="en-US"/>
              </w:rPr>
              <w:t>BV</w:t>
            </w:r>
            <w:r w:rsidRPr="00E226E2">
              <w:rPr>
                <w:b/>
                <w:bCs/>
                <w:i/>
                <w:iCs/>
              </w:rPr>
              <w:t>2.</w:t>
            </w:r>
          </w:p>
          <w:p w:rsidR="00FE15E4" w:rsidRPr="00614105" w:rsidRDefault="00FE15E4" w:rsidP="00614105">
            <w:pPr>
              <w:ind w:left="400"/>
              <w:jc w:val="both"/>
              <w:rPr>
                <w:b/>
                <w:i/>
              </w:rPr>
            </w:pPr>
          </w:p>
        </w:tc>
      </w:tr>
      <w:tr w:rsidR="005635CB" w:rsidRPr="002D3DAC" w:rsidTr="00D63BD6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0"/>
          </w:tcPr>
          <w:p w:rsidR="005635CB" w:rsidRPr="002D3DAC" w:rsidRDefault="005635CB" w:rsidP="00667535">
            <w:pPr>
              <w:keepNext/>
              <w:keepLines/>
              <w:jc w:val="center"/>
            </w:pPr>
            <w:r w:rsidRPr="002D3DAC">
              <w:lastRenderedPageBreak/>
              <w:t>3. Подписи</w:t>
            </w:r>
          </w:p>
        </w:tc>
      </w:tr>
      <w:tr w:rsidR="00667535" w:rsidRPr="002D3DAC" w:rsidTr="00A573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535" w:rsidRPr="002D3DAC" w:rsidRDefault="00AB36AB" w:rsidP="00A57326">
            <w:pPr>
              <w:spacing w:before="20"/>
            </w:pPr>
            <w:r>
              <w:t xml:space="preserve"> </w:t>
            </w:r>
            <w:r w:rsidR="00667535" w:rsidRPr="002D3DAC">
              <w:t>3.1. </w:t>
            </w:r>
            <w:r w:rsidR="00BF346F" w:rsidRPr="00BF346F">
              <w:t xml:space="preserve"> </w:t>
            </w:r>
            <w:r w:rsidR="00A57326">
              <w:t xml:space="preserve">И.О. </w:t>
            </w:r>
            <w:r w:rsidR="00197451">
              <w:t>Г</w:t>
            </w:r>
            <w:r w:rsidR="00667535" w:rsidRPr="002D3DAC">
              <w:t>енеральн</w:t>
            </w:r>
            <w:r w:rsidR="00A57326">
              <w:t>ого</w:t>
            </w:r>
            <w:r w:rsidR="006C3209">
              <w:t xml:space="preserve"> </w:t>
            </w:r>
            <w:r w:rsidR="00667535" w:rsidRPr="002D3DAC">
              <w:t xml:space="preserve"> директор</w:t>
            </w:r>
            <w:r w:rsidR="00A57326"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35" w:rsidRPr="002D3DAC" w:rsidRDefault="00667535" w:rsidP="00D25FB4">
            <w:pPr>
              <w:spacing w:before="2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spacing w:before="20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535" w:rsidRPr="002D3DAC" w:rsidRDefault="00A57326" w:rsidP="00A57326">
            <w:pPr>
              <w:spacing w:before="20"/>
              <w:jc w:val="center"/>
            </w:pPr>
            <w:r>
              <w:t>С</w:t>
            </w:r>
            <w:r w:rsidR="006C3209">
              <w:t>.</w:t>
            </w:r>
            <w:r w:rsidR="00197451">
              <w:t xml:space="preserve"> </w:t>
            </w:r>
            <w:r>
              <w:t>А</w:t>
            </w:r>
            <w:r w:rsidR="00197451">
              <w:t xml:space="preserve">. </w:t>
            </w:r>
            <w:r>
              <w:t>Аникушин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535" w:rsidRPr="00A57326" w:rsidRDefault="00AB36AB" w:rsidP="00A57326">
            <w:pPr>
              <w:ind w:left="85"/>
              <w:rPr>
                <w:sz w:val="16"/>
                <w:szCs w:val="16"/>
              </w:rPr>
            </w:pPr>
            <w:r w:rsidRPr="00A57326">
              <w:rPr>
                <w:sz w:val="18"/>
                <w:szCs w:val="18"/>
              </w:rPr>
              <w:t xml:space="preserve">       </w:t>
            </w:r>
            <w:r w:rsidR="00A57326" w:rsidRPr="00A57326">
              <w:rPr>
                <w:sz w:val="16"/>
                <w:szCs w:val="16"/>
              </w:rPr>
              <w:t>Приказ №568 л/с  от 30.10.2019 г.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jc w:val="center"/>
            </w:pPr>
            <w:r w:rsidRPr="002D3DAC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535" w:rsidRPr="002D3DAC" w:rsidRDefault="00667535" w:rsidP="00D25FB4">
            <w:pPr>
              <w:jc w:val="center"/>
            </w:pPr>
          </w:p>
        </w:tc>
      </w:tr>
      <w:tr w:rsidR="005635CB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CB" w:rsidRPr="002D3DAC" w:rsidRDefault="00AB36AB" w:rsidP="00AB36AB">
            <w:r>
              <w:t xml:space="preserve"> </w:t>
            </w:r>
            <w:r w:rsidR="005635CB" w:rsidRPr="002D3DAC"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ED02D1" w:rsidRDefault="00C557D2" w:rsidP="00197451">
            <w:pPr>
              <w:jc w:val="center"/>
            </w:pPr>
            <w: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r w:rsidRPr="002D3DAC"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021B2" w:rsidRDefault="00C557D2" w:rsidP="00EC5A7F">
            <w:pPr>
              <w:jc w:val="center"/>
            </w:pPr>
            <w: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pPr>
              <w:jc w:val="right"/>
            </w:pPr>
            <w:r w:rsidRPr="002D3DAC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D3DAC" w:rsidRDefault="00667535" w:rsidP="0028182E">
            <w:r w:rsidRPr="002D3DAC">
              <w:t>1</w:t>
            </w:r>
            <w:r w:rsidR="0028182E">
              <w:t>9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35CB" w:rsidRPr="002D3DAC" w:rsidRDefault="005635CB">
            <w:pPr>
              <w:tabs>
                <w:tab w:val="left" w:pos="1219"/>
              </w:tabs>
            </w:pPr>
            <w:r w:rsidRPr="002D3DAC">
              <w:t xml:space="preserve"> г.</w:t>
            </w:r>
            <w:r w:rsidRPr="002D3DAC">
              <w:tab/>
              <w:t>М.П.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ind w:left="8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</w:tr>
    </w:tbl>
    <w:p w:rsidR="005635CB" w:rsidRPr="002D3DAC" w:rsidRDefault="005635CB" w:rsidP="002021B2"/>
    <w:sectPr w:rsidR="005635CB" w:rsidRPr="002D3DAC" w:rsidSect="00A57326">
      <w:pgSz w:w="11906" w:h="16838"/>
      <w:pgMar w:top="709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22F" w:rsidRDefault="0059022F">
      <w:r>
        <w:separator/>
      </w:r>
    </w:p>
  </w:endnote>
  <w:endnote w:type="continuationSeparator" w:id="0">
    <w:p w:rsidR="0059022F" w:rsidRDefault="0059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22F" w:rsidRDefault="0059022F">
      <w:r>
        <w:separator/>
      </w:r>
    </w:p>
  </w:footnote>
  <w:footnote w:type="continuationSeparator" w:id="0">
    <w:p w:rsidR="0059022F" w:rsidRDefault="00590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20F"/>
    <w:multiLevelType w:val="hybridMultilevel"/>
    <w:tmpl w:val="69C04AD6"/>
    <w:lvl w:ilvl="0" w:tplc="A7E21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536C"/>
    <w:multiLevelType w:val="hybridMultilevel"/>
    <w:tmpl w:val="28C8CE34"/>
    <w:lvl w:ilvl="0" w:tplc="FFFFFFFF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0D13007"/>
    <w:multiLevelType w:val="hybridMultilevel"/>
    <w:tmpl w:val="93FCA2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234E2AB8"/>
    <w:multiLevelType w:val="hybridMultilevel"/>
    <w:tmpl w:val="1DDAAB14"/>
    <w:lvl w:ilvl="0" w:tplc="49046F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31873ED6"/>
    <w:multiLevelType w:val="hybridMultilevel"/>
    <w:tmpl w:val="AA6C9ABA"/>
    <w:lvl w:ilvl="0" w:tplc="6E22781E">
      <w:start w:val="1"/>
      <w:numFmt w:val="decimal"/>
      <w:lvlText w:val="%1."/>
      <w:lvlJc w:val="left"/>
      <w:pPr>
        <w:ind w:left="6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  <w:rPr>
        <w:rFonts w:cs="Times New Roman"/>
      </w:rPr>
    </w:lvl>
  </w:abstractNum>
  <w:abstractNum w:abstractNumId="5" w15:restartNumberingAfterBreak="0">
    <w:nsid w:val="346B2037"/>
    <w:multiLevelType w:val="hybridMultilevel"/>
    <w:tmpl w:val="25269258"/>
    <w:lvl w:ilvl="0" w:tplc="B24A6044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D866CEC"/>
    <w:multiLevelType w:val="hybridMultilevel"/>
    <w:tmpl w:val="B924186A"/>
    <w:lvl w:ilvl="0" w:tplc="89AC26C4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7" w15:restartNumberingAfterBreak="0">
    <w:nsid w:val="40FE105B"/>
    <w:multiLevelType w:val="hybridMultilevel"/>
    <w:tmpl w:val="D5E6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917B53"/>
    <w:multiLevelType w:val="hybridMultilevel"/>
    <w:tmpl w:val="1DDAAB14"/>
    <w:lvl w:ilvl="0" w:tplc="49046F2A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9" w15:restartNumberingAfterBreak="0">
    <w:nsid w:val="6D407F26"/>
    <w:multiLevelType w:val="hybridMultilevel"/>
    <w:tmpl w:val="3544C468"/>
    <w:lvl w:ilvl="0" w:tplc="CD2837A6">
      <w:start w:val="1"/>
      <w:numFmt w:val="upperLetter"/>
      <w:lvlText w:val="%1."/>
      <w:lvlJc w:val="left"/>
      <w:pPr>
        <w:ind w:left="718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0" w15:restartNumberingAfterBreak="0">
    <w:nsid w:val="724A5BC4"/>
    <w:multiLevelType w:val="hybridMultilevel"/>
    <w:tmpl w:val="713A1B02"/>
    <w:lvl w:ilvl="0" w:tplc="FD70729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11" w15:restartNumberingAfterBreak="0">
    <w:nsid w:val="7E2F1E57"/>
    <w:multiLevelType w:val="multilevel"/>
    <w:tmpl w:val="C424130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10"/>
    <w:rsid w:val="000005A6"/>
    <w:rsid w:val="00001BD9"/>
    <w:rsid w:val="0000282C"/>
    <w:rsid w:val="0001288B"/>
    <w:rsid w:val="000140DC"/>
    <w:rsid w:val="000154F5"/>
    <w:rsid w:val="00015E9A"/>
    <w:rsid w:val="00022A0B"/>
    <w:rsid w:val="00044720"/>
    <w:rsid w:val="00051933"/>
    <w:rsid w:val="000603CD"/>
    <w:rsid w:val="00064274"/>
    <w:rsid w:val="00067CBA"/>
    <w:rsid w:val="00081AD8"/>
    <w:rsid w:val="00082866"/>
    <w:rsid w:val="00086C8E"/>
    <w:rsid w:val="000A7523"/>
    <w:rsid w:val="000B0C09"/>
    <w:rsid w:val="000B237F"/>
    <w:rsid w:val="000B3B3E"/>
    <w:rsid w:val="000B5E21"/>
    <w:rsid w:val="000C589F"/>
    <w:rsid w:val="000E2EE4"/>
    <w:rsid w:val="000F0425"/>
    <w:rsid w:val="000F49A4"/>
    <w:rsid w:val="000F75EB"/>
    <w:rsid w:val="001004D1"/>
    <w:rsid w:val="00104F8B"/>
    <w:rsid w:val="00122635"/>
    <w:rsid w:val="00140794"/>
    <w:rsid w:val="00146CE4"/>
    <w:rsid w:val="00150752"/>
    <w:rsid w:val="001618E5"/>
    <w:rsid w:val="00165E15"/>
    <w:rsid w:val="00166721"/>
    <w:rsid w:val="00173956"/>
    <w:rsid w:val="00173EA4"/>
    <w:rsid w:val="00181E59"/>
    <w:rsid w:val="00182764"/>
    <w:rsid w:val="00183FF9"/>
    <w:rsid w:val="001862B4"/>
    <w:rsid w:val="00197451"/>
    <w:rsid w:val="001A5A04"/>
    <w:rsid w:val="001C5116"/>
    <w:rsid w:val="001C5DB8"/>
    <w:rsid w:val="001C635B"/>
    <w:rsid w:val="001D1726"/>
    <w:rsid w:val="001D6652"/>
    <w:rsid w:val="001E6BD6"/>
    <w:rsid w:val="001F1C65"/>
    <w:rsid w:val="001F211D"/>
    <w:rsid w:val="001F6547"/>
    <w:rsid w:val="001F66A9"/>
    <w:rsid w:val="00200D56"/>
    <w:rsid w:val="002021B2"/>
    <w:rsid w:val="002131B8"/>
    <w:rsid w:val="00214F78"/>
    <w:rsid w:val="00217AFF"/>
    <w:rsid w:val="00223C1C"/>
    <w:rsid w:val="00224D11"/>
    <w:rsid w:val="00242F52"/>
    <w:rsid w:val="00253F62"/>
    <w:rsid w:val="00255005"/>
    <w:rsid w:val="002568C5"/>
    <w:rsid w:val="00273CD7"/>
    <w:rsid w:val="002761D3"/>
    <w:rsid w:val="002762E4"/>
    <w:rsid w:val="002771A7"/>
    <w:rsid w:val="0028182E"/>
    <w:rsid w:val="002873ED"/>
    <w:rsid w:val="00295E51"/>
    <w:rsid w:val="002A3BC4"/>
    <w:rsid w:val="002A428D"/>
    <w:rsid w:val="002B0C69"/>
    <w:rsid w:val="002B1976"/>
    <w:rsid w:val="002B64AA"/>
    <w:rsid w:val="002B66FB"/>
    <w:rsid w:val="002C67BC"/>
    <w:rsid w:val="002D3DAC"/>
    <w:rsid w:val="002D5C6F"/>
    <w:rsid w:val="002D5DFF"/>
    <w:rsid w:val="002D6098"/>
    <w:rsid w:val="002E610F"/>
    <w:rsid w:val="003056E6"/>
    <w:rsid w:val="00306694"/>
    <w:rsid w:val="00311060"/>
    <w:rsid w:val="003312F3"/>
    <w:rsid w:val="0033514F"/>
    <w:rsid w:val="003372BC"/>
    <w:rsid w:val="00341003"/>
    <w:rsid w:val="0034502A"/>
    <w:rsid w:val="0034626B"/>
    <w:rsid w:val="0035057A"/>
    <w:rsid w:val="00350F78"/>
    <w:rsid w:val="003639AA"/>
    <w:rsid w:val="00363DCE"/>
    <w:rsid w:val="003707B0"/>
    <w:rsid w:val="0037643A"/>
    <w:rsid w:val="00381EB7"/>
    <w:rsid w:val="00382842"/>
    <w:rsid w:val="003836F9"/>
    <w:rsid w:val="003857E8"/>
    <w:rsid w:val="003A3750"/>
    <w:rsid w:val="003E0A84"/>
    <w:rsid w:val="00402470"/>
    <w:rsid w:val="0041038E"/>
    <w:rsid w:val="004209EE"/>
    <w:rsid w:val="00422FF1"/>
    <w:rsid w:val="00423291"/>
    <w:rsid w:val="004240C6"/>
    <w:rsid w:val="00430B14"/>
    <w:rsid w:val="00450F76"/>
    <w:rsid w:val="004541E4"/>
    <w:rsid w:val="004547C5"/>
    <w:rsid w:val="00460324"/>
    <w:rsid w:val="00464026"/>
    <w:rsid w:val="00471D33"/>
    <w:rsid w:val="00491595"/>
    <w:rsid w:val="004A3D76"/>
    <w:rsid w:val="004A4107"/>
    <w:rsid w:val="004C0A49"/>
    <w:rsid w:val="004D7686"/>
    <w:rsid w:val="004E3A98"/>
    <w:rsid w:val="00501484"/>
    <w:rsid w:val="00510244"/>
    <w:rsid w:val="00510FD8"/>
    <w:rsid w:val="00514E1B"/>
    <w:rsid w:val="00530339"/>
    <w:rsid w:val="00530F27"/>
    <w:rsid w:val="005334A5"/>
    <w:rsid w:val="00534B6C"/>
    <w:rsid w:val="005369F3"/>
    <w:rsid w:val="0054261A"/>
    <w:rsid w:val="00542E75"/>
    <w:rsid w:val="0054652B"/>
    <w:rsid w:val="00555F15"/>
    <w:rsid w:val="0056109D"/>
    <w:rsid w:val="005635CB"/>
    <w:rsid w:val="00567BA2"/>
    <w:rsid w:val="00572A87"/>
    <w:rsid w:val="0057366B"/>
    <w:rsid w:val="00580BD7"/>
    <w:rsid w:val="0059022F"/>
    <w:rsid w:val="005A48D2"/>
    <w:rsid w:val="005A577D"/>
    <w:rsid w:val="005C1C39"/>
    <w:rsid w:val="005C71FD"/>
    <w:rsid w:val="005E487D"/>
    <w:rsid w:val="005E5223"/>
    <w:rsid w:val="005F1899"/>
    <w:rsid w:val="005F1D76"/>
    <w:rsid w:val="005F57C8"/>
    <w:rsid w:val="00604283"/>
    <w:rsid w:val="006127A7"/>
    <w:rsid w:val="00614105"/>
    <w:rsid w:val="00640B16"/>
    <w:rsid w:val="00642F44"/>
    <w:rsid w:val="006613B6"/>
    <w:rsid w:val="0066371B"/>
    <w:rsid w:val="00664100"/>
    <w:rsid w:val="00667535"/>
    <w:rsid w:val="00671BAD"/>
    <w:rsid w:val="00671EF4"/>
    <w:rsid w:val="00681ADB"/>
    <w:rsid w:val="00683773"/>
    <w:rsid w:val="006B7EA2"/>
    <w:rsid w:val="006C3209"/>
    <w:rsid w:val="006D6119"/>
    <w:rsid w:val="006E2FEB"/>
    <w:rsid w:val="006E378A"/>
    <w:rsid w:val="006E59E7"/>
    <w:rsid w:val="006F09CC"/>
    <w:rsid w:val="006F4E96"/>
    <w:rsid w:val="00705540"/>
    <w:rsid w:val="007133B3"/>
    <w:rsid w:val="0071371A"/>
    <w:rsid w:val="00723C32"/>
    <w:rsid w:val="00730EEE"/>
    <w:rsid w:val="0073549F"/>
    <w:rsid w:val="0075090B"/>
    <w:rsid w:val="007525E8"/>
    <w:rsid w:val="007535B8"/>
    <w:rsid w:val="00754AAC"/>
    <w:rsid w:val="007601DC"/>
    <w:rsid w:val="00761EC0"/>
    <w:rsid w:val="007662FA"/>
    <w:rsid w:val="007669C9"/>
    <w:rsid w:val="00772400"/>
    <w:rsid w:val="00773251"/>
    <w:rsid w:val="00780F84"/>
    <w:rsid w:val="007845AF"/>
    <w:rsid w:val="007858AB"/>
    <w:rsid w:val="007873A1"/>
    <w:rsid w:val="00792A67"/>
    <w:rsid w:val="0079506C"/>
    <w:rsid w:val="007A3102"/>
    <w:rsid w:val="007B3176"/>
    <w:rsid w:val="007B593D"/>
    <w:rsid w:val="007C00FF"/>
    <w:rsid w:val="007F3971"/>
    <w:rsid w:val="007F54A4"/>
    <w:rsid w:val="007F68C8"/>
    <w:rsid w:val="00815D13"/>
    <w:rsid w:val="008338C1"/>
    <w:rsid w:val="008449DB"/>
    <w:rsid w:val="008471E9"/>
    <w:rsid w:val="0084775B"/>
    <w:rsid w:val="0086278F"/>
    <w:rsid w:val="00864201"/>
    <w:rsid w:val="008652AB"/>
    <w:rsid w:val="00866B43"/>
    <w:rsid w:val="008879A8"/>
    <w:rsid w:val="008927A2"/>
    <w:rsid w:val="008A4329"/>
    <w:rsid w:val="008A4B44"/>
    <w:rsid w:val="008B67A8"/>
    <w:rsid w:val="008B765E"/>
    <w:rsid w:val="008C7A88"/>
    <w:rsid w:val="008D30AC"/>
    <w:rsid w:val="008D532D"/>
    <w:rsid w:val="008E7802"/>
    <w:rsid w:val="008F675C"/>
    <w:rsid w:val="009008B5"/>
    <w:rsid w:val="00900EB5"/>
    <w:rsid w:val="00901D4F"/>
    <w:rsid w:val="00906966"/>
    <w:rsid w:val="00913F68"/>
    <w:rsid w:val="00914CCA"/>
    <w:rsid w:val="00927BDB"/>
    <w:rsid w:val="00931E47"/>
    <w:rsid w:val="00934F34"/>
    <w:rsid w:val="0093731A"/>
    <w:rsid w:val="00947A35"/>
    <w:rsid w:val="00951F47"/>
    <w:rsid w:val="009532DD"/>
    <w:rsid w:val="00966750"/>
    <w:rsid w:val="00981E10"/>
    <w:rsid w:val="00994C52"/>
    <w:rsid w:val="009B2A07"/>
    <w:rsid w:val="009B2EED"/>
    <w:rsid w:val="009B3368"/>
    <w:rsid w:val="009B6B47"/>
    <w:rsid w:val="009B74A2"/>
    <w:rsid w:val="009B75E6"/>
    <w:rsid w:val="009C1F5F"/>
    <w:rsid w:val="009C36AA"/>
    <w:rsid w:val="009C4A67"/>
    <w:rsid w:val="009D36D1"/>
    <w:rsid w:val="009D4A0C"/>
    <w:rsid w:val="009E0368"/>
    <w:rsid w:val="009E417C"/>
    <w:rsid w:val="009E553E"/>
    <w:rsid w:val="009F13F6"/>
    <w:rsid w:val="00A00B8B"/>
    <w:rsid w:val="00A1464A"/>
    <w:rsid w:val="00A1735C"/>
    <w:rsid w:val="00A2009F"/>
    <w:rsid w:val="00A3039B"/>
    <w:rsid w:val="00A36B9A"/>
    <w:rsid w:val="00A375A9"/>
    <w:rsid w:val="00A41FEC"/>
    <w:rsid w:val="00A42D38"/>
    <w:rsid w:val="00A47BB8"/>
    <w:rsid w:val="00A53ABF"/>
    <w:rsid w:val="00A57326"/>
    <w:rsid w:val="00A6691E"/>
    <w:rsid w:val="00A673C6"/>
    <w:rsid w:val="00A70C9D"/>
    <w:rsid w:val="00A75314"/>
    <w:rsid w:val="00A77D48"/>
    <w:rsid w:val="00A82F2F"/>
    <w:rsid w:val="00A9197D"/>
    <w:rsid w:val="00A95311"/>
    <w:rsid w:val="00A96832"/>
    <w:rsid w:val="00AB36AB"/>
    <w:rsid w:val="00AC3953"/>
    <w:rsid w:val="00AC7105"/>
    <w:rsid w:val="00AD3C0E"/>
    <w:rsid w:val="00AD43DF"/>
    <w:rsid w:val="00AE04F8"/>
    <w:rsid w:val="00AE4E21"/>
    <w:rsid w:val="00AE6F71"/>
    <w:rsid w:val="00AF2547"/>
    <w:rsid w:val="00AF694C"/>
    <w:rsid w:val="00B12E52"/>
    <w:rsid w:val="00B138B7"/>
    <w:rsid w:val="00B16E0A"/>
    <w:rsid w:val="00B20976"/>
    <w:rsid w:val="00B2485C"/>
    <w:rsid w:val="00B31237"/>
    <w:rsid w:val="00B33FDD"/>
    <w:rsid w:val="00B37BE1"/>
    <w:rsid w:val="00B61DCD"/>
    <w:rsid w:val="00B6529C"/>
    <w:rsid w:val="00B85C70"/>
    <w:rsid w:val="00B90188"/>
    <w:rsid w:val="00BA2277"/>
    <w:rsid w:val="00BA241E"/>
    <w:rsid w:val="00BB3196"/>
    <w:rsid w:val="00BC2628"/>
    <w:rsid w:val="00BD0878"/>
    <w:rsid w:val="00BD1513"/>
    <w:rsid w:val="00BE1FEC"/>
    <w:rsid w:val="00BE6B70"/>
    <w:rsid w:val="00BF346F"/>
    <w:rsid w:val="00BF7A80"/>
    <w:rsid w:val="00C05068"/>
    <w:rsid w:val="00C1386E"/>
    <w:rsid w:val="00C16E96"/>
    <w:rsid w:val="00C33CAF"/>
    <w:rsid w:val="00C34B5E"/>
    <w:rsid w:val="00C402F3"/>
    <w:rsid w:val="00C40B18"/>
    <w:rsid w:val="00C41987"/>
    <w:rsid w:val="00C4215B"/>
    <w:rsid w:val="00C46D99"/>
    <w:rsid w:val="00C557D2"/>
    <w:rsid w:val="00C637FC"/>
    <w:rsid w:val="00C669C6"/>
    <w:rsid w:val="00C80B7B"/>
    <w:rsid w:val="00CA0D2E"/>
    <w:rsid w:val="00CB0175"/>
    <w:rsid w:val="00CB6B89"/>
    <w:rsid w:val="00CB6DF7"/>
    <w:rsid w:val="00CB714C"/>
    <w:rsid w:val="00CC3B3B"/>
    <w:rsid w:val="00CD4433"/>
    <w:rsid w:val="00CD7287"/>
    <w:rsid w:val="00CE0C2F"/>
    <w:rsid w:val="00CF46DE"/>
    <w:rsid w:val="00D00082"/>
    <w:rsid w:val="00D152DA"/>
    <w:rsid w:val="00D20013"/>
    <w:rsid w:val="00D25FB4"/>
    <w:rsid w:val="00D501CA"/>
    <w:rsid w:val="00D5078A"/>
    <w:rsid w:val="00D51678"/>
    <w:rsid w:val="00D51D43"/>
    <w:rsid w:val="00D63BD6"/>
    <w:rsid w:val="00D646D4"/>
    <w:rsid w:val="00D67129"/>
    <w:rsid w:val="00D7188D"/>
    <w:rsid w:val="00D72B9E"/>
    <w:rsid w:val="00D74E2A"/>
    <w:rsid w:val="00D83964"/>
    <w:rsid w:val="00D97D27"/>
    <w:rsid w:val="00DA3E1D"/>
    <w:rsid w:val="00DA49B5"/>
    <w:rsid w:val="00DB1C44"/>
    <w:rsid w:val="00DB1E5E"/>
    <w:rsid w:val="00DB5B10"/>
    <w:rsid w:val="00DC6C96"/>
    <w:rsid w:val="00DD42A2"/>
    <w:rsid w:val="00DD7E4C"/>
    <w:rsid w:val="00DE17D5"/>
    <w:rsid w:val="00E10185"/>
    <w:rsid w:val="00E14676"/>
    <w:rsid w:val="00E226E2"/>
    <w:rsid w:val="00E32CA0"/>
    <w:rsid w:val="00E3388E"/>
    <w:rsid w:val="00E44D7D"/>
    <w:rsid w:val="00E63795"/>
    <w:rsid w:val="00E642D5"/>
    <w:rsid w:val="00E718C9"/>
    <w:rsid w:val="00E82DDB"/>
    <w:rsid w:val="00E85EB6"/>
    <w:rsid w:val="00EA4834"/>
    <w:rsid w:val="00EA6E87"/>
    <w:rsid w:val="00EB2504"/>
    <w:rsid w:val="00EB7918"/>
    <w:rsid w:val="00EC01E7"/>
    <w:rsid w:val="00EC2ADE"/>
    <w:rsid w:val="00EC5A7F"/>
    <w:rsid w:val="00EC7609"/>
    <w:rsid w:val="00ED02D1"/>
    <w:rsid w:val="00ED319E"/>
    <w:rsid w:val="00EF16CC"/>
    <w:rsid w:val="00EF2E3A"/>
    <w:rsid w:val="00EF4917"/>
    <w:rsid w:val="00EF6201"/>
    <w:rsid w:val="00F003E8"/>
    <w:rsid w:val="00F02218"/>
    <w:rsid w:val="00F02F8D"/>
    <w:rsid w:val="00F04C4F"/>
    <w:rsid w:val="00F147F3"/>
    <w:rsid w:val="00F15FF0"/>
    <w:rsid w:val="00F21277"/>
    <w:rsid w:val="00F24124"/>
    <w:rsid w:val="00F31F1D"/>
    <w:rsid w:val="00F33A82"/>
    <w:rsid w:val="00F33B38"/>
    <w:rsid w:val="00F64344"/>
    <w:rsid w:val="00F70022"/>
    <w:rsid w:val="00F702D5"/>
    <w:rsid w:val="00F758B8"/>
    <w:rsid w:val="00F91D14"/>
    <w:rsid w:val="00FA1090"/>
    <w:rsid w:val="00FA1EB2"/>
    <w:rsid w:val="00FC021D"/>
    <w:rsid w:val="00FC6442"/>
    <w:rsid w:val="00FE15E4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ADC973-2469-439A-8339-0CE3CFD4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0425"/>
    <w:pPr>
      <w:keepNext/>
      <w:tabs>
        <w:tab w:val="num" w:pos="567"/>
      </w:tabs>
      <w:ind w:left="760"/>
      <w:jc w:val="both"/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0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32CA0"/>
    <w:rPr>
      <w:rFonts w:asciiTheme="minorHAnsi" w:eastAsiaTheme="minorEastAsia" w:hAnsiTheme="minorHAnsi" w:cs="Times New Roman"/>
      <w:b/>
      <w:bCs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SUBST">
    <w:name w:val="__SUBST"/>
    <w:uiPriority w:val="99"/>
    <w:rsid w:val="000F0425"/>
    <w:rPr>
      <w:b/>
      <w:i/>
      <w:sz w:val="22"/>
    </w:rPr>
  </w:style>
  <w:style w:type="paragraph" w:styleId="2">
    <w:name w:val="Body Text 2"/>
    <w:basedOn w:val="a"/>
    <w:link w:val="20"/>
    <w:uiPriority w:val="99"/>
    <w:rsid w:val="000F0425"/>
    <w:pPr>
      <w:tabs>
        <w:tab w:val="num" w:pos="567"/>
      </w:tabs>
      <w:ind w:left="76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0F042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iPriority w:val="99"/>
    <w:rsid w:val="000F042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6529C"/>
    <w:pPr>
      <w:autoSpaceDE/>
      <w:autoSpaceDN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02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2F8D"/>
    <w:rPr>
      <w:rFonts w:ascii="Segoe UI" w:hAnsi="Segoe UI" w:cs="Segoe UI"/>
      <w:sz w:val="18"/>
      <w:szCs w:val="18"/>
    </w:rPr>
  </w:style>
  <w:style w:type="paragraph" w:styleId="aa">
    <w:name w:val="List Paragraph"/>
    <w:aliases w:val="ARIAL,List Paragraph1,Нумерованый список"/>
    <w:basedOn w:val="a"/>
    <w:link w:val="ab"/>
    <w:uiPriority w:val="99"/>
    <w:qFormat/>
    <w:rsid w:val="003857E8"/>
    <w:pPr>
      <w:autoSpaceDE/>
      <w:autoSpaceDN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754AAC"/>
    <w:rPr>
      <w:rFonts w:cs="Times New Roman"/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rsid w:val="00FC6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C6442"/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EF620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EF6201"/>
    <w:rPr>
      <w:rFonts w:cs="Times New Roman"/>
      <w:sz w:val="20"/>
      <w:szCs w:val="20"/>
    </w:rPr>
  </w:style>
  <w:style w:type="character" w:customStyle="1" w:styleId="ab">
    <w:name w:val="Абзац списка Знак"/>
    <w:aliases w:val="ARIAL Знак,List Paragraph1 Знак,Нумерованый список Знак"/>
    <w:link w:val="aa"/>
    <w:uiPriority w:val="99"/>
    <w:locked/>
    <w:rsid w:val="00614105"/>
    <w:rPr>
      <w:rFonts w:ascii="Calibri" w:hAnsi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 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subject/>
  <dc:creator>Prof-SlejovaNA</dc:creator>
  <cp:keywords/>
  <dc:description/>
  <cp:lastModifiedBy>Вадехин Константин Анатольевич</cp:lastModifiedBy>
  <cp:revision>2</cp:revision>
  <cp:lastPrinted>2019-11-05T06:31:00Z</cp:lastPrinted>
  <dcterms:created xsi:type="dcterms:W3CDTF">2019-11-05T10:32:00Z</dcterms:created>
  <dcterms:modified xsi:type="dcterms:W3CDTF">2019-11-05T10:32:00Z</dcterms:modified>
</cp:coreProperties>
</file>