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B6" w:rsidRPr="00460EE3" w:rsidRDefault="000510B6">
      <w:pPr>
        <w:spacing w:before="240" w:after="240"/>
        <w:rPr>
          <w:rFonts w:ascii="Courier New" w:hAnsi="Courier New" w:cs="Courier New"/>
          <w:sz w:val="24"/>
          <w:szCs w:val="24"/>
          <w:lang w:val="en-US"/>
        </w:rPr>
      </w:pPr>
    </w:p>
    <w:p w:rsidR="000510B6" w:rsidRPr="0005253B" w:rsidRDefault="000510B6" w:rsidP="00460EE3">
      <w:pPr>
        <w:jc w:val="center"/>
        <w:rPr>
          <w:b/>
          <w:bCs/>
          <w:i/>
          <w:iCs/>
          <w:sz w:val="22"/>
          <w:szCs w:val="22"/>
        </w:rPr>
      </w:pPr>
      <w:r w:rsidRPr="0005253B">
        <w:rPr>
          <w:b/>
          <w:bCs/>
          <w:i/>
          <w:iCs/>
          <w:sz w:val="22"/>
          <w:szCs w:val="22"/>
        </w:rPr>
        <w:t>Сообще</w:t>
      </w:r>
      <w:r w:rsidR="00327F91" w:rsidRPr="0005253B">
        <w:rPr>
          <w:b/>
          <w:bCs/>
          <w:i/>
          <w:iCs/>
          <w:sz w:val="22"/>
          <w:szCs w:val="22"/>
        </w:rPr>
        <w:t xml:space="preserve">ние о существенном </w:t>
      </w:r>
      <w:proofErr w:type="gramStart"/>
      <w:r w:rsidR="00327F91" w:rsidRPr="0005253B">
        <w:rPr>
          <w:b/>
          <w:bCs/>
          <w:i/>
          <w:iCs/>
          <w:sz w:val="22"/>
          <w:szCs w:val="22"/>
        </w:rPr>
        <w:t>факте</w:t>
      </w:r>
      <w:r w:rsidR="00327F91" w:rsidRPr="0005253B">
        <w:rPr>
          <w:b/>
          <w:bCs/>
          <w:i/>
          <w:iCs/>
          <w:sz w:val="22"/>
          <w:szCs w:val="22"/>
        </w:rPr>
        <w:br/>
        <w:t>“О</w:t>
      </w:r>
      <w:r w:rsidRPr="0005253B">
        <w:rPr>
          <w:b/>
          <w:bCs/>
          <w:i/>
          <w:iCs/>
          <w:sz w:val="22"/>
          <w:szCs w:val="22"/>
        </w:rPr>
        <w:t xml:space="preserve"> </w:t>
      </w:r>
      <w:r w:rsidR="00977ADA" w:rsidRPr="0005253B">
        <w:rPr>
          <w:b/>
          <w:bCs/>
          <w:i/>
          <w:iCs/>
          <w:sz w:val="22"/>
          <w:szCs w:val="22"/>
        </w:rPr>
        <w:t>проведении</w:t>
      </w:r>
      <w:proofErr w:type="gramEnd"/>
      <w:r w:rsidR="00977ADA" w:rsidRPr="0005253B">
        <w:rPr>
          <w:b/>
          <w:bCs/>
          <w:i/>
          <w:iCs/>
          <w:sz w:val="22"/>
          <w:szCs w:val="22"/>
        </w:rPr>
        <w:t xml:space="preserve"> заседания совета директоров эмитента и его повестка дня</w:t>
      </w:r>
      <w:r w:rsidRPr="0005253B">
        <w:rPr>
          <w:b/>
          <w:bCs/>
          <w:i/>
          <w:iCs/>
          <w:sz w:val="22"/>
          <w:szCs w:val="22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5386"/>
      </w:tblGrid>
      <w:tr w:rsidR="000510B6" w:rsidRPr="00DF0D5A">
        <w:tblPrEx>
          <w:tblCellMar>
            <w:top w:w="0" w:type="dxa"/>
            <w:bottom w:w="0" w:type="dxa"/>
          </w:tblCellMar>
        </w:tblPrEx>
        <w:tc>
          <w:tcPr>
            <w:tcW w:w="10234" w:type="dxa"/>
            <w:gridSpan w:val="2"/>
          </w:tcPr>
          <w:p w:rsidR="000510B6" w:rsidRPr="00DF0D5A" w:rsidRDefault="000510B6" w:rsidP="00460EE3">
            <w:pPr>
              <w:jc w:val="center"/>
              <w:rPr>
                <w:b/>
                <w:bCs/>
                <w:i/>
                <w:iCs/>
              </w:rPr>
            </w:pPr>
            <w:r w:rsidRPr="00DF0D5A">
              <w:rPr>
                <w:b/>
                <w:bCs/>
                <w:i/>
                <w:iCs/>
              </w:rPr>
              <w:t>1. Общие сведения</w:t>
            </w:r>
          </w:p>
        </w:tc>
      </w:tr>
      <w:tr w:rsidR="000510B6" w:rsidRPr="00DF0D5A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DF0D5A" w:rsidRDefault="000510B6" w:rsidP="00460EE3">
            <w:r w:rsidRPr="00DF0D5A"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386" w:type="dxa"/>
          </w:tcPr>
          <w:p w:rsidR="000510B6" w:rsidRPr="00DF0D5A" w:rsidRDefault="006A1983" w:rsidP="00E6008B">
            <w:pPr>
              <w:jc w:val="both"/>
            </w:pPr>
            <w:r w:rsidRPr="00DF0D5A">
              <w:t>Публичное</w:t>
            </w:r>
            <w:r w:rsidR="000510B6" w:rsidRPr="00DF0D5A">
              <w:t xml:space="preserve"> акционерное общество "КуйбышевАзот" </w:t>
            </w:r>
          </w:p>
        </w:tc>
      </w:tr>
      <w:tr w:rsidR="000510B6" w:rsidRPr="00DF0D5A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DF0D5A" w:rsidRDefault="000510B6" w:rsidP="00460EE3">
            <w:r w:rsidRPr="00DF0D5A">
              <w:t>1.2. Сокращенное фирменное наименование эмитента</w:t>
            </w:r>
          </w:p>
        </w:tc>
        <w:tc>
          <w:tcPr>
            <w:tcW w:w="5386" w:type="dxa"/>
          </w:tcPr>
          <w:p w:rsidR="000510B6" w:rsidRPr="00DF0D5A" w:rsidRDefault="006A1983" w:rsidP="00E6008B">
            <w:pPr>
              <w:jc w:val="both"/>
            </w:pPr>
            <w:r w:rsidRPr="00DF0D5A">
              <w:t>П</w:t>
            </w:r>
            <w:r w:rsidR="000510B6" w:rsidRPr="00DF0D5A">
              <w:t xml:space="preserve">АО "КуйбышевАзот" </w:t>
            </w:r>
          </w:p>
        </w:tc>
      </w:tr>
      <w:tr w:rsidR="000510B6" w:rsidRPr="00DF0D5A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DF0D5A" w:rsidRDefault="000510B6" w:rsidP="00460EE3">
            <w:r w:rsidRPr="00DF0D5A">
              <w:t>1.3. Место нахождения эмитента</w:t>
            </w:r>
          </w:p>
        </w:tc>
        <w:tc>
          <w:tcPr>
            <w:tcW w:w="5386" w:type="dxa"/>
          </w:tcPr>
          <w:p w:rsidR="000510B6" w:rsidRPr="00DF0D5A" w:rsidRDefault="000510B6" w:rsidP="00E6008B">
            <w:pPr>
              <w:jc w:val="both"/>
            </w:pPr>
            <w:r w:rsidRPr="00DF0D5A">
              <w:t>РФ,</w:t>
            </w:r>
            <w:r w:rsidR="00300B3C" w:rsidRPr="00DF0D5A">
              <w:t xml:space="preserve"> </w:t>
            </w:r>
            <w:r w:rsidRPr="00DF0D5A">
              <w:t>Самарская область, г. Тольятти, ул. Новозаводская,6</w:t>
            </w:r>
          </w:p>
        </w:tc>
      </w:tr>
      <w:tr w:rsidR="000510B6" w:rsidRPr="00DF0D5A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DF0D5A" w:rsidRDefault="000510B6" w:rsidP="00460EE3">
            <w:r w:rsidRPr="00DF0D5A">
              <w:t>1.4. ОГРН эмитента</w:t>
            </w:r>
          </w:p>
        </w:tc>
        <w:tc>
          <w:tcPr>
            <w:tcW w:w="5386" w:type="dxa"/>
          </w:tcPr>
          <w:p w:rsidR="000510B6" w:rsidRPr="00DF0D5A" w:rsidRDefault="000510B6" w:rsidP="00E6008B">
            <w:pPr>
              <w:jc w:val="both"/>
            </w:pPr>
            <w:r w:rsidRPr="00DF0D5A">
              <w:t>1036300992793</w:t>
            </w:r>
          </w:p>
        </w:tc>
      </w:tr>
      <w:tr w:rsidR="000510B6" w:rsidRPr="00DF0D5A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DF0D5A" w:rsidRDefault="000510B6" w:rsidP="00460EE3">
            <w:r w:rsidRPr="00DF0D5A">
              <w:t>1.5. ИНН эмитента</w:t>
            </w:r>
          </w:p>
        </w:tc>
        <w:tc>
          <w:tcPr>
            <w:tcW w:w="5386" w:type="dxa"/>
          </w:tcPr>
          <w:p w:rsidR="000510B6" w:rsidRPr="00DF0D5A" w:rsidRDefault="000510B6" w:rsidP="00E6008B">
            <w:pPr>
              <w:jc w:val="both"/>
            </w:pPr>
            <w:r w:rsidRPr="00DF0D5A">
              <w:t>6320005915</w:t>
            </w:r>
          </w:p>
        </w:tc>
      </w:tr>
      <w:tr w:rsidR="000510B6" w:rsidRPr="00DF0D5A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DF0D5A" w:rsidRDefault="000510B6" w:rsidP="00460EE3">
            <w:r w:rsidRPr="00DF0D5A">
              <w:t>1.6. Уникальный код эмитента, присвоенный регистрирующим органом</w:t>
            </w:r>
          </w:p>
        </w:tc>
        <w:tc>
          <w:tcPr>
            <w:tcW w:w="5386" w:type="dxa"/>
          </w:tcPr>
          <w:p w:rsidR="000510B6" w:rsidRPr="00DF0D5A" w:rsidRDefault="000510B6" w:rsidP="00E6008B">
            <w:pPr>
              <w:jc w:val="both"/>
            </w:pPr>
            <w:r w:rsidRPr="00DF0D5A">
              <w:t>00067-A</w:t>
            </w:r>
          </w:p>
          <w:p w:rsidR="000510B6" w:rsidRPr="00DF0D5A" w:rsidRDefault="000510B6" w:rsidP="00E6008B">
            <w:pPr>
              <w:jc w:val="both"/>
            </w:pPr>
          </w:p>
        </w:tc>
      </w:tr>
      <w:tr w:rsidR="000510B6" w:rsidRPr="00DF0D5A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DF0D5A" w:rsidRDefault="000510B6" w:rsidP="00460EE3">
            <w:r w:rsidRPr="00DF0D5A"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</w:tcPr>
          <w:p w:rsidR="00A64889" w:rsidRPr="00DF0D5A" w:rsidRDefault="00A64889" w:rsidP="00E6008B">
            <w:pPr>
              <w:jc w:val="both"/>
            </w:pPr>
            <w:hyperlink r:id="rId8" w:history="1">
              <w:r w:rsidRPr="00DF0D5A">
                <w:rPr>
                  <w:rStyle w:val="a9"/>
                  <w:color w:val="auto"/>
                  <w:u w:val="none"/>
                  <w:lang w:val="en-US"/>
                </w:rPr>
                <w:t>http</w:t>
              </w:r>
              <w:r w:rsidRPr="00DF0D5A">
                <w:rPr>
                  <w:rStyle w:val="a9"/>
                  <w:color w:val="auto"/>
                  <w:u w:val="none"/>
                </w:rPr>
                <w:t>://</w:t>
              </w:r>
              <w:r w:rsidRPr="00DF0D5A">
                <w:rPr>
                  <w:rStyle w:val="a9"/>
                  <w:color w:val="auto"/>
                  <w:u w:val="none"/>
                  <w:lang w:val="en-US"/>
                </w:rPr>
                <w:t>www</w:t>
              </w:r>
              <w:r w:rsidRPr="00DF0D5A">
                <w:rPr>
                  <w:rStyle w:val="a9"/>
                  <w:color w:val="auto"/>
                  <w:u w:val="none"/>
                </w:rPr>
                <w:t>.</w:t>
              </w:r>
              <w:r w:rsidRPr="00DF0D5A">
                <w:rPr>
                  <w:rStyle w:val="a9"/>
                  <w:color w:val="auto"/>
                  <w:u w:val="none"/>
                  <w:lang w:val="en-US"/>
                </w:rPr>
                <w:t>e</w:t>
              </w:r>
              <w:r w:rsidRPr="00DF0D5A">
                <w:rPr>
                  <w:rStyle w:val="a9"/>
                  <w:color w:val="auto"/>
                  <w:u w:val="none"/>
                </w:rPr>
                <w:t>-</w:t>
              </w:r>
            </w:hyperlink>
            <w:r w:rsidRPr="00DF0D5A">
              <w:rPr>
                <w:lang w:val="en-US"/>
              </w:rPr>
              <w:t>disclosure</w:t>
            </w:r>
            <w:r w:rsidRPr="00DF0D5A">
              <w:t>.</w:t>
            </w:r>
            <w:proofErr w:type="spellStart"/>
            <w:r w:rsidRPr="00DF0D5A">
              <w:rPr>
                <w:lang w:val="en-US"/>
              </w:rPr>
              <w:t>ru</w:t>
            </w:r>
            <w:proofErr w:type="spellEnd"/>
            <w:r w:rsidRPr="00DF0D5A">
              <w:t>/</w:t>
            </w:r>
            <w:r w:rsidRPr="00DF0D5A">
              <w:rPr>
                <w:lang w:val="en-US"/>
              </w:rPr>
              <w:t>portal</w:t>
            </w:r>
            <w:r w:rsidRPr="00DF0D5A">
              <w:t>/</w:t>
            </w:r>
            <w:r w:rsidRPr="00DF0D5A">
              <w:rPr>
                <w:lang w:val="en-US"/>
              </w:rPr>
              <w:t>company</w:t>
            </w:r>
            <w:r w:rsidRPr="00DF0D5A">
              <w:t>.</w:t>
            </w:r>
            <w:proofErr w:type="spellStart"/>
            <w:r w:rsidRPr="00DF0D5A">
              <w:rPr>
                <w:lang w:val="en-US"/>
              </w:rPr>
              <w:t>aspx</w:t>
            </w:r>
            <w:proofErr w:type="spellEnd"/>
            <w:r w:rsidRPr="00DF0D5A">
              <w:t>?</w:t>
            </w:r>
            <w:r w:rsidRPr="00DF0D5A">
              <w:rPr>
                <w:lang w:val="en-US"/>
              </w:rPr>
              <w:t>id</w:t>
            </w:r>
            <w:r w:rsidRPr="00DF0D5A">
              <w:t>=703</w:t>
            </w:r>
          </w:p>
          <w:p w:rsidR="000510B6" w:rsidRPr="00DF0D5A" w:rsidRDefault="000510B6" w:rsidP="00E6008B">
            <w:pPr>
              <w:jc w:val="both"/>
            </w:pPr>
            <w:r w:rsidRPr="00DF0D5A">
              <w:t>http://www.kuazot.ru/</w:t>
            </w:r>
            <w:proofErr w:type="spellStart"/>
            <w:r w:rsidR="00300B3C" w:rsidRPr="00DF0D5A">
              <w:rPr>
                <w:lang w:val="en-US"/>
              </w:rPr>
              <w:t>rus</w:t>
            </w:r>
            <w:proofErr w:type="spellEnd"/>
            <w:r w:rsidR="00300B3C" w:rsidRPr="00DF0D5A">
              <w:t>/</w:t>
            </w:r>
            <w:proofErr w:type="spellStart"/>
            <w:r w:rsidR="00300B3C" w:rsidRPr="00DF0D5A">
              <w:rPr>
                <w:lang w:val="en-US"/>
              </w:rPr>
              <w:t>forinvestors</w:t>
            </w:r>
            <w:proofErr w:type="spellEnd"/>
          </w:p>
        </w:tc>
      </w:tr>
    </w:tbl>
    <w:p w:rsidR="000510B6" w:rsidRPr="00DF0D5A" w:rsidRDefault="000510B6" w:rsidP="00460E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34"/>
      </w:tblGrid>
      <w:tr w:rsidR="000510B6" w:rsidRPr="00DF0D5A">
        <w:tblPrEx>
          <w:tblCellMar>
            <w:top w:w="0" w:type="dxa"/>
            <w:bottom w:w="0" w:type="dxa"/>
          </w:tblCellMar>
        </w:tblPrEx>
        <w:tc>
          <w:tcPr>
            <w:tcW w:w="10234" w:type="dxa"/>
          </w:tcPr>
          <w:p w:rsidR="000510B6" w:rsidRPr="00DF0D5A" w:rsidRDefault="000510B6" w:rsidP="00460EE3">
            <w:pPr>
              <w:jc w:val="center"/>
              <w:rPr>
                <w:b/>
                <w:bCs/>
                <w:i/>
                <w:iCs/>
              </w:rPr>
            </w:pPr>
            <w:r w:rsidRPr="00DF0D5A">
              <w:rPr>
                <w:b/>
                <w:bCs/>
                <w:i/>
                <w:iCs/>
              </w:rPr>
              <w:t>2. Содержание сообщения</w:t>
            </w:r>
          </w:p>
        </w:tc>
      </w:tr>
      <w:tr w:rsidR="000510B6" w:rsidRPr="00023E21">
        <w:tblPrEx>
          <w:tblCellMar>
            <w:top w:w="0" w:type="dxa"/>
            <w:bottom w:w="0" w:type="dxa"/>
          </w:tblCellMar>
        </w:tblPrEx>
        <w:tc>
          <w:tcPr>
            <w:tcW w:w="10234" w:type="dxa"/>
          </w:tcPr>
          <w:p w:rsidR="00701959" w:rsidRPr="00023E21" w:rsidRDefault="00977ADA" w:rsidP="00225718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 xml:space="preserve">2.1. </w:t>
            </w:r>
            <w:r w:rsidR="00CC664D" w:rsidRPr="00023E21">
              <w:rPr>
                <w:sz w:val="22"/>
                <w:szCs w:val="22"/>
              </w:rPr>
              <w:t xml:space="preserve">   </w:t>
            </w:r>
            <w:r w:rsidRPr="00023E21">
              <w:rPr>
                <w:sz w:val="22"/>
                <w:szCs w:val="22"/>
              </w:rPr>
              <w:t xml:space="preserve">Дата принятия </w:t>
            </w:r>
            <w:r w:rsidR="00701959" w:rsidRPr="00023E21">
              <w:rPr>
                <w:sz w:val="22"/>
                <w:szCs w:val="22"/>
              </w:rPr>
              <w:t xml:space="preserve">председателем </w:t>
            </w:r>
            <w:r w:rsidR="00A92999">
              <w:rPr>
                <w:sz w:val="22"/>
                <w:szCs w:val="22"/>
              </w:rPr>
              <w:t>с</w:t>
            </w:r>
            <w:r w:rsidR="00701959" w:rsidRPr="00023E21">
              <w:rPr>
                <w:sz w:val="22"/>
                <w:szCs w:val="22"/>
              </w:rPr>
              <w:t xml:space="preserve">овета директоров эмитента решения о проведении заседания </w:t>
            </w:r>
            <w:r w:rsidR="00AB6FC7">
              <w:rPr>
                <w:sz w:val="22"/>
                <w:szCs w:val="22"/>
              </w:rPr>
              <w:t>с</w:t>
            </w:r>
            <w:r w:rsidR="00701959" w:rsidRPr="00023E21">
              <w:rPr>
                <w:sz w:val="22"/>
                <w:szCs w:val="22"/>
              </w:rPr>
              <w:t xml:space="preserve">овета директоров эмитента: </w:t>
            </w:r>
            <w:r w:rsidR="00396D81" w:rsidRPr="00023E21">
              <w:rPr>
                <w:sz w:val="22"/>
                <w:szCs w:val="22"/>
              </w:rPr>
              <w:t>22</w:t>
            </w:r>
            <w:r w:rsidR="00701959" w:rsidRPr="00023E21">
              <w:rPr>
                <w:sz w:val="22"/>
                <w:szCs w:val="22"/>
              </w:rPr>
              <w:t>.</w:t>
            </w:r>
            <w:r w:rsidR="00781515" w:rsidRPr="00023E21">
              <w:rPr>
                <w:sz w:val="22"/>
                <w:szCs w:val="22"/>
              </w:rPr>
              <w:t>0</w:t>
            </w:r>
            <w:r w:rsidR="00396D81" w:rsidRPr="00023E21">
              <w:rPr>
                <w:sz w:val="22"/>
                <w:szCs w:val="22"/>
              </w:rPr>
              <w:t>3</w:t>
            </w:r>
            <w:r w:rsidR="00701959" w:rsidRPr="00023E21">
              <w:rPr>
                <w:sz w:val="22"/>
                <w:szCs w:val="22"/>
              </w:rPr>
              <w:t>.201</w:t>
            </w:r>
            <w:r w:rsidR="00781515" w:rsidRPr="00023E21">
              <w:rPr>
                <w:sz w:val="22"/>
                <w:szCs w:val="22"/>
              </w:rPr>
              <w:t>8</w:t>
            </w:r>
            <w:r w:rsidR="00701959" w:rsidRPr="00023E21">
              <w:rPr>
                <w:sz w:val="22"/>
                <w:szCs w:val="22"/>
              </w:rPr>
              <w:t xml:space="preserve"> г.</w:t>
            </w:r>
          </w:p>
          <w:p w:rsidR="00701959" w:rsidRPr="00023E21" w:rsidRDefault="00701959" w:rsidP="00225718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 xml:space="preserve">2.2. Дата проведения заседания </w:t>
            </w:r>
            <w:r w:rsidR="00A92999">
              <w:rPr>
                <w:sz w:val="22"/>
                <w:szCs w:val="22"/>
              </w:rPr>
              <w:t>с</w:t>
            </w:r>
            <w:r w:rsidRPr="00023E21">
              <w:rPr>
                <w:sz w:val="22"/>
                <w:szCs w:val="22"/>
              </w:rPr>
              <w:t xml:space="preserve">овета директоров эмитента: </w:t>
            </w:r>
            <w:r w:rsidR="00396D81" w:rsidRPr="00023E21">
              <w:rPr>
                <w:sz w:val="22"/>
                <w:szCs w:val="22"/>
              </w:rPr>
              <w:t>22</w:t>
            </w:r>
            <w:r w:rsidRPr="00023E21">
              <w:rPr>
                <w:sz w:val="22"/>
                <w:szCs w:val="22"/>
              </w:rPr>
              <w:t>.</w:t>
            </w:r>
            <w:r w:rsidR="00781515" w:rsidRPr="00023E21">
              <w:rPr>
                <w:sz w:val="22"/>
                <w:szCs w:val="22"/>
              </w:rPr>
              <w:t>0</w:t>
            </w:r>
            <w:r w:rsidR="00396D81" w:rsidRPr="00023E21">
              <w:rPr>
                <w:sz w:val="22"/>
                <w:szCs w:val="22"/>
              </w:rPr>
              <w:t>3</w:t>
            </w:r>
            <w:r w:rsidRPr="00023E21">
              <w:rPr>
                <w:sz w:val="22"/>
                <w:szCs w:val="22"/>
              </w:rPr>
              <w:t>.201</w:t>
            </w:r>
            <w:r w:rsidR="00781515" w:rsidRPr="00023E21">
              <w:rPr>
                <w:sz w:val="22"/>
                <w:szCs w:val="22"/>
              </w:rPr>
              <w:t>8</w:t>
            </w:r>
            <w:r w:rsidRPr="00023E21">
              <w:rPr>
                <w:sz w:val="22"/>
                <w:szCs w:val="22"/>
              </w:rPr>
              <w:t xml:space="preserve"> г.</w:t>
            </w:r>
          </w:p>
          <w:p w:rsidR="00701959" w:rsidRPr="00023E21" w:rsidRDefault="00701959" w:rsidP="00225718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 xml:space="preserve">2.3. Повестка дня заседания </w:t>
            </w:r>
            <w:r w:rsidR="00A92999">
              <w:rPr>
                <w:sz w:val="22"/>
                <w:szCs w:val="22"/>
              </w:rPr>
              <w:t>с</w:t>
            </w:r>
            <w:r w:rsidRPr="00023E21">
              <w:rPr>
                <w:sz w:val="22"/>
                <w:szCs w:val="22"/>
              </w:rPr>
              <w:t>овета директоров:</w:t>
            </w:r>
          </w:p>
          <w:p w:rsidR="00C4638D" w:rsidRPr="00023E21" w:rsidRDefault="00701959" w:rsidP="00225718">
            <w:pPr>
              <w:pStyle w:val="ac"/>
              <w:tabs>
                <w:tab w:val="left" w:pos="426"/>
              </w:tabs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023E21">
              <w:rPr>
                <w:rFonts w:ascii="Times New Roman" w:hAnsi="Times New Roman" w:cs="Times New Roman"/>
                <w:color w:val="000000"/>
              </w:rPr>
              <w:t>2.3.1</w:t>
            </w:r>
            <w:r w:rsidR="00C4638D" w:rsidRPr="00023E21">
              <w:rPr>
                <w:rFonts w:ascii="Times New Roman" w:hAnsi="Times New Roman" w:cs="Times New Roman"/>
              </w:rPr>
              <w:t xml:space="preserve"> Предварительное утверждение годового отчета, годовой бухгалтерской (финансовой) отчетности   ПАО «КуйбышевАзот» по результатам отчетного 2017 года.</w:t>
            </w:r>
          </w:p>
          <w:p w:rsidR="00C4638D" w:rsidRPr="00023E21" w:rsidRDefault="00C4638D" w:rsidP="00225718">
            <w:pPr>
              <w:pStyle w:val="ac"/>
              <w:tabs>
                <w:tab w:val="left" w:pos="426"/>
              </w:tabs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023E21">
              <w:rPr>
                <w:rFonts w:ascii="Times New Roman" w:hAnsi="Times New Roman" w:cs="Times New Roman"/>
              </w:rPr>
              <w:t>2.3.2.О предварительном распределении прибыли</w:t>
            </w:r>
            <w:r w:rsidR="00FA5AED" w:rsidRPr="00023E21">
              <w:rPr>
                <w:rFonts w:ascii="Times New Roman" w:hAnsi="Times New Roman" w:cs="Times New Roman"/>
              </w:rPr>
              <w:t xml:space="preserve"> (</w:t>
            </w:r>
            <w:r w:rsidRPr="00023E21">
              <w:rPr>
                <w:rFonts w:ascii="Times New Roman" w:hAnsi="Times New Roman" w:cs="Times New Roman"/>
              </w:rPr>
              <w:t>в том числе выплат</w:t>
            </w:r>
            <w:r w:rsidR="00FA5AED" w:rsidRPr="00023E21">
              <w:rPr>
                <w:rFonts w:ascii="Times New Roman" w:hAnsi="Times New Roman" w:cs="Times New Roman"/>
              </w:rPr>
              <w:t>а</w:t>
            </w:r>
            <w:r w:rsidRPr="00023E21">
              <w:rPr>
                <w:rFonts w:ascii="Times New Roman" w:hAnsi="Times New Roman" w:cs="Times New Roman"/>
              </w:rPr>
              <w:t xml:space="preserve"> (объявление) дивидендов</w:t>
            </w:r>
            <w:r w:rsidR="00FA5AED" w:rsidRPr="00023E21">
              <w:rPr>
                <w:rFonts w:ascii="Times New Roman" w:hAnsi="Times New Roman" w:cs="Times New Roman"/>
              </w:rPr>
              <w:t>)</w:t>
            </w:r>
            <w:r w:rsidRPr="00023E21">
              <w:rPr>
                <w:rFonts w:ascii="Times New Roman" w:hAnsi="Times New Roman" w:cs="Times New Roman"/>
              </w:rPr>
              <w:t xml:space="preserve"> и убытков ПАО «КуйбышевАзот» по результатам отчетного 2017 г.</w:t>
            </w:r>
          </w:p>
          <w:p w:rsidR="00156D0A" w:rsidRPr="00023E21" w:rsidRDefault="00156D0A" w:rsidP="00225718">
            <w:pPr>
              <w:pStyle w:val="ac"/>
              <w:tabs>
                <w:tab w:val="left" w:pos="426"/>
              </w:tabs>
              <w:ind w:left="360" w:hanging="3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23E21">
              <w:rPr>
                <w:rFonts w:ascii="Times New Roman" w:hAnsi="Times New Roman" w:cs="Times New Roman"/>
                <w:color w:val="000000"/>
              </w:rPr>
              <w:t xml:space="preserve">2.3.3.Рассмотрение проекта </w:t>
            </w:r>
            <w:r w:rsidR="00A92999">
              <w:rPr>
                <w:rFonts w:ascii="Times New Roman" w:hAnsi="Times New Roman" w:cs="Times New Roman"/>
                <w:color w:val="000000"/>
              </w:rPr>
              <w:t>У</w:t>
            </w:r>
            <w:r w:rsidRPr="00023E21">
              <w:rPr>
                <w:rFonts w:ascii="Times New Roman" w:hAnsi="Times New Roman" w:cs="Times New Roman"/>
                <w:color w:val="000000"/>
              </w:rPr>
              <w:t>става ПАО «КуйбышевАзот» в новой редакции.</w:t>
            </w:r>
          </w:p>
          <w:p w:rsidR="00156D0A" w:rsidRPr="00023E21" w:rsidRDefault="00156D0A" w:rsidP="00225718">
            <w:pPr>
              <w:pStyle w:val="ac"/>
              <w:tabs>
                <w:tab w:val="left" w:pos="426"/>
              </w:tabs>
              <w:ind w:left="360" w:hanging="3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23E21">
              <w:rPr>
                <w:rFonts w:ascii="Times New Roman" w:hAnsi="Times New Roman" w:cs="Times New Roman"/>
                <w:color w:val="000000"/>
              </w:rPr>
              <w:t>2.3.4.Рассмотрение внутренних документов ПАО «КуйбышевАзот»:</w:t>
            </w:r>
          </w:p>
          <w:p w:rsidR="00156D0A" w:rsidRPr="00023E21" w:rsidRDefault="00156D0A" w:rsidP="00225718">
            <w:pPr>
              <w:tabs>
                <w:tab w:val="left" w:pos="426"/>
              </w:tabs>
              <w:ind w:left="360" w:hanging="360"/>
              <w:jc w:val="both"/>
              <w:rPr>
                <w:color w:val="000000"/>
                <w:sz w:val="22"/>
                <w:szCs w:val="22"/>
              </w:rPr>
            </w:pPr>
            <w:r w:rsidRPr="00023E21">
              <w:rPr>
                <w:color w:val="000000"/>
                <w:sz w:val="22"/>
                <w:szCs w:val="22"/>
              </w:rPr>
              <w:t xml:space="preserve">2.3.4.1.  Рассмотрение проекта Положения  «О </w:t>
            </w:r>
            <w:r w:rsidR="00A92999">
              <w:rPr>
                <w:color w:val="000000"/>
                <w:sz w:val="22"/>
                <w:szCs w:val="22"/>
              </w:rPr>
              <w:t>с</w:t>
            </w:r>
            <w:r w:rsidRPr="00023E21">
              <w:rPr>
                <w:color w:val="000000"/>
                <w:sz w:val="22"/>
                <w:szCs w:val="22"/>
              </w:rPr>
              <w:t>овете директоров ПАО «КуйбышевАзот» в новой редакции.</w:t>
            </w:r>
          </w:p>
          <w:p w:rsidR="00156D0A" w:rsidRPr="00023E21" w:rsidRDefault="00156D0A" w:rsidP="00225718">
            <w:pPr>
              <w:tabs>
                <w:tab w:val="left" w:pos="426"/>
              </w:tabs>
              <w:ind w:left="360" w:hanging="360"/>
              <w:jc w:val="both"/>
              <w:rPr>
                <w:bCs/>
                <w:sz w:val="22"/>
                <w:szCs w:val="22"/>
              </w:rPr>
            </w:pPr>
            <w:r w:rsidRPr="00023E21">
              <w:rPr>
                <w:color w:val="000000"/>
                <w:sz w:val="22"/>
                <w:szCs w:val="22"/>
              </w:rPr>
              <w:t xml:space="preserve">2.3.4.2.  Рассмотрение проекта Положения «О ревизионной комиссии ПАО «КуйбышевАзот» в новой редакции. </w:t>
            </w:r>
          </w:p>
          <w:p w:rsidR="00156D0A" w:rsidRPr="00023E21" w:rsidRDefault="00156D0A" w:rsidP="00225718">
            <w:pPr>
              <w:tabs>
                <w:tab w:val="left" w:pos="0"/>
              </w:tabs>
              <w:ind w:left="360" w:hanging="360"/>
              <w:jc w:val="both"/>
              <w:rPr>
                <w:color w:val="000000"/>
                <w:sz w:val="22"/>
                <w:szCs w:val="22"/>
              </w:rPr>
            </w:pPr>
            <w:r w:rsidRPr="00023E21">
              <w:rPr>
                <w:color w:val="000000"/>
                <w:sz w:val="22"/>
                <w:szCs w:val="22"/>
              </w:rPr>
              <w:t>2.3.4.3  Рассмотрение проекта Положения  «О вознаграждениях и компенсациях</w:t>
            </w:r>
            <w:r w:rsidR="00A92999">
              <w:rPr>
                <w:color w:val="000000"/>
                <w:sz w:val="22"/>
                <w:szCs w:val="22"/>
              </w:rPr>
              <w:t xml:space="preserve">, выплачиваемых </w:t>
            </w:r>
            <w:r w:rsidRPr="00023E21">
              <w:rPr>
                <w:color w:val="000000"/>
                <w:sz w:val="22"/>
                <w:szCs w:val="22"/>
              </w:rPr>
              <w:t>член</w:t>
            </w:r>
            <w:r w:rsidR="00A92999">
              <w:rPr>
                <w:color w:val="000000"/>
                <w:sz w:val="22"/>
                <w:szCs w:val="22"/>
              </w:rPr>
              <w:t>ам</w:t>
            </w:r>
            <w:r w:rsidRPr="00023E21">
              <w:rPr>
                <w:color w:val="000000"/>
                <w:sz w:val="22"/>
                <w:szCs w:val="22"/>
              </w:rPr>
              <w:t xml:space="preserve"> </w:t>
            </w:r>
            <w:r w:rsidR="00A92999">
              <w:rPr>
                <w:color w:val="000000"/>
                <w:sz w:val="22"/>
                <w:szCs w:val="22"/>
              </w:rPr>
              <w:t>с</w:t>
            </w:r>
            <w:r w:rsidRPr="00023E21">
              <w:rPr>
                <w:color w:val="000000"/>
                <w:sz w:val="22"/>
                <w:szCs w:val="22"/>
              </w:rPr>
              <w:t>овета директоров ПАО «КуйбышевАзот» в новой редакции.</w:t>
            </w:r>
          </w:p>
          <w:p w:rsidR="00A74C3E" w:rsidRPr="00023E21" w:rsidRDefault="00A74C3E" w:rsidP="00225718">
            <w:pPr>
              <w:tabs>
                <w:tab w:val="left" w:pos="426"/>
              </w:tabs>
              <w:ind w:left="142" w:hanging="142"/>
              <w:jc w:val="both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 xml:space="preserve">2.3.5.О   кандидатурах для избрания в </w:t>
            </w:r>
            <w:r w:rsidR="00A92999">
              <w:rPr>
                <w:sz w:val="22"/>
                <w:szCs w:val="22"/>
              </w:rPr>
              <w:t>с</w:t>
            </w:r>
            <w:r w:rsidRPr="00023E21">
              <w:rPr>
                <w:sz w:val="22"/>
                <w:szCs w:val="22"/>
              </w:rPr>
              <w:t>овет директоров  Общества на  годовом общем собрании акционеров.</w:t>
            </w:r>
          </w:p>
          <w:p w:rsidR="00A74C3E" w:rsidRPr="00023E21" w:rsidRDefault="00A74C3E" w:rsidP="00225718">
            <w:pPr>
              <w:tabs>
                <w:tab w:val="left" w:pos="426"/>
              </w:tabs>
              <w:ind w:left="142" w:hanging="142"/>
              <w:jc w:val="both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2.3.6.  О   кандидатурах для избрания в ревизионную комиссию  Общества на  годовом общем собрании акционеров.</w:t>
            </w:r>
          </w:p>
          <w:p w:rsidR="004D0E81" w:rsidRPr="00023E21" w:rsidRDefault="00A74C3E" w:rsidP="00225718">
            <w:pPr>
              <w:tabs>
                <w:tab w:val="left" w:pos="0"/>
                <w:tab w:val="left" w:pos="426"/>
                <w:tab w:val="left" w:pos="993"/>
                <w:tab w:val="left" w:pos="1418"/>
              </w:tabs>
              <w:ind w:left="142" w:hanging="142"/>
              <w:jc w:val="both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2.3.7. О созыве годового общего собрания акционеров ПАО «КуйбышевАзот».</w:t>
            </w:r>
          </w:p>
          <w:p w:rsidR="00225718" w:rsidRDefault="004D0E81" w:rsidP="00225718">
            <w:pPr>
              <w:tabs>
                <w:tab w:val="left" w:pos="-426"/>
              </w:tabs>
              <w:jc w:val="both"/>
            </w:pPr>
            <w:r w:rsidRPr="003134E3">
              <w:t>2.3.7.1.</w:t>
            </w:r>
            <w:r w:rsidR="00225718">
              <w:t xml:space="preserve"> О созыве годового общего собрания акционеров Общества.</w:t>
            </w:r>
          </w:p>
          <w:p w:rsidR="00225718" w:rsidRPr="00225718" w:rsidRDefault="00225718" w:rsidP="00225718">
            <w:pPr>
              <w:tabs>
                <w:tab w:val="left" w:pos="-426"/>
              </w:tabs>
              <w:jc w:val="both"/>
            </w:pPr>
            <w:r w:rsidRPr="00225718">
              <w:t>2.3.7.2. Определение формы, даты, места и времени проведения годового общего собрания акционеров Общества.</w:t>
            </w:r>
          </w:p>
          <w:p w:rsidR="00225718" w:rsidRPr="00225718" w:rsidRDefault="00225718" w:rsidP="00225718">
            <w:pPr>
              <w:tabs>
                <w:tab w:val="left" w:pos="-426"/>
              </w:tabs>
              <w:jc w:val="both"/>
            </w:pPr>
            <w:r w:rsidRPr="00225718">
              <w:t>2.3.7.3. Определение даты составления списка лиц, имеющих право на участие в годовом общем собрании акционеров Общества.</w:t>
            </w:r>
          </w:p>
          <w:p w:rsidR="00225718" w:rsidRPr="00225718" w:rsidRDefault="00225718" w:rsidP="00225718">
            <w:pPr>
              <w:tabs>
                <w:tab w:val="left" w:pos="-426"/>
              </w:tabs>
              <w:jc w:val="both"/>
            </w:pPr>
            <w:r w:rsidRPr="00225718">
              <w:t xml:space="preserve">2.3.7.4. Утверждение </w:t>
            </w:r>
            <w:proofErr w:type="gramStart"/>
            <w:r w:rsidRPr="00225718">
              <w:t>повестки дня  годового общего собрания акционеров Общества</w:t>
            </w:r>
            <w:proofErr w:type="gramEnd"/>
            <w:r w:rsidRPr="00225718">
              <w:t>.</w:t>
            </w:r>
          </w:p>
          <w:p w:rsidR="00225718" w:rsidRPr="00225718" w:rsidRDefault="00225718" w:rsidP="00225718">
            <w:pPr>
              <w:tabs>
                <w:tab w:val="left" w:pos="-426"/>
              </w:tabs>
              <w:jc w:val="both"/>
            </w:pPr>
            <w:r w:rsidRPr="00225718">
              <w:t>2.3.7.5. Определение порядка сообщения акционерам о проведении годового общего собрания акционеров Общества.</w:t>
            </w:r>
          </w:p>
          <w:p w:rsidR="00225718" w:rsidRPr="00225718" w:rsidRDefault="00225718" w:rsidP="00225718">
            <w:pPr>
              <w:tabs>
                <w:tab w:val="left" w:pos="-426"/>
              </w:tabs>
              <w:jc w:val="both"/>
            </w:pPr>
            <w:r w:rsidRPr="00225718">
              <w:t>2.3.7.6</w:t>
            </w:r>
            <w:r w:rsidRPr="00225718">
              <w:rPr>
                <w:sz w:val="22"/>
                <w:szCs w:val="22"/>
              </w:rPr>
              <w:t xml:space="preserve">. </w:t>
            </w:r>
            <w:r w:rsidRPr="00225718">
              <w:t>Определение перечня информации (материалов), предоставляемой акционерам при подготовке к проведению годового общего собрания акционеров Общества.</w:t>
            </w:r>
          </w:p>
          <w:p w:rsidR="00225718" w:rsidRPr="00225718" w:rsidRDefault="00225718" w:rsidP="00225718">
            <w:pPr>
              <w:tabs>
                <w:tab w:val="left" w:pos="-426"/>
              </w:tabs>
              <w:jc w:val="both"/>
            </w:pPr>
            <w:r w:rsidRPr="00225718">
              <w:t>2.3.7.7. Определение формы и текста бюллетеней для голосования на годовом общем собрании акционеров Общества.</w:t>
            </w:r>
          </w:p>
          <w:p w:rsidR="00225718" w:rsidRPr="00225718" w:rsidRDefault="00225718" w:rsidP="00225718">
            <w:pPr>
              <w:tabs>
                <w:tab w:val="left" w:pos="-426"/>
              </w:tabs>
              <w:jc w:val="both"/>
            </w:pPr>
            <w:r w:rsidRPr="00225718">
              <w:t>2.3.7.8. Утверждение рабочих органов годового общего собрания акционеров Общества.</w:t>
            </w:r>
          </w:p>
          <w:p w:rsidR="00225718" w:rsidRDefault="00225718" w:rsidP="00225718">
            <w:pPr>
              <w:tabs>
                <w:tab w:val="left" w:pos="-426"/>
              </w:tabs>
              <w:jc w:val="both"/>
            </w:pPr>
            <w:r w:rsidRPr="00225718">
              <w:t>2.3.7.9. Поручение выполнения функции счетной комиссии на годовом общем собрании акционеров Регистратору Общества</w:t>
            </w:r>
            <w:r w:rsidRPr="00CC6F00">
              <w:t>.</w:t>
            </w:r>
          </w:p>
          <w:p w:rsidR="004E55BF" w:rsidRPr="00023E21" w:rsidRDefault="004E55BF" w:rsidP="00225718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023E21">
              <w:rPr>
                <w:color w:val="000000"/>
                <w:sz w:val="22"/>
                <w:szCs w:val="22"/>
              </w:rPr>
              <w:t>2.3.8.</w:t>
            </w:r>
            <w:r w:rsidRPr="00023E21">
              <w:rPr>
                <w:sz w:val="22"/>
                <w:szCs w:val="22"/>
              </w:rPr>
              <w:t>Утверждение Отчета о заключенных Обществом  в отчетном году сделках, в совершении которых  имеется заинтересованность.</w:t>
            </w:r>
          </w:p>
          <w:p w:rsidR="004E55BF" w:rsidRPr="00023E21" w:rsidRDefault="004E55BF" w:rsidP="00225718">
            <w:pPr>
              <w:tabs>
                <w:tab w:val="left" w:pos="0"/>
              </w:tabs>
              <w:ind w:left="-284" w:firstLine="284"/>
              <w:jc w:val="both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2.3.9. О выдвижении кандидатур в аудиторы ПАО «КуйбышевАзот».</w:t>
            </w:r>
          </w:p>
          <w:p w:rsidR="004E55BF" w:rsidRPr="00023E21" w:rsidRDefault="004E55BF" w:rsidP="00225718">
            <w:pPr>
              <w:tabs>
                <w:tab w:val="left" w:pos="0"/>
              </w:tabs>
              <w:ind w:left="-284" w:firstLine="284"/>
              <w:jc w:val="both"/>
              <w:rPr>
                <w:color w:val="000000"/>
                <w:sz w:val="22"/>
                <w:szCs w:val="22"/>
              </w:rPr>
            </w:pPr>
            <w:r w:rsidRPr="00023E21">
              <w:rPr>
                <w:color w:val="000000"/>
                <w:sz w:val="22"/>
                <w:szCs w:val="22"/>
              </w:rPr>
              <w:t xml:space="preserve">2.3.10. Отчет о проделанной  работе комитетов </w:t>
            </w:r>
            <w:r w:rsidR="00A92999">
              <w:rPr>
                <w:color w:val="000000"/>
                <w:sz w:val="22"/>
                <w:szCs w:val="22"/>
              </w:rPr>
              <w:t>с</w:t>
            </w:r>
            <w:r w:rsidRPr="00023E21">
              <w:rPr>
                <w:color w:val="000000"/>
                <w:sz w:val="22"/>
                <w:szCs w:val="22"/>
              </w:rPr>
              <w:t>овета директоров в 2017 г.</w:t>
            </w:r>
          </w:p>
          <w:p w:rsidR="004E55BF" w:rsidRPr="00023E21" w:rsidRDefault="004E55BF" w:rsidP="00225718">
            <w:pPr>
              <w:tabs>
                <w:tab w:val="left" w:pos="0"/>
              </w:tabs>
              <w:ind w:left="-284" w:firstLine="284"/>
              <w:jc w:val="both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2.3.11. Об увеличении доли участия Общества в ООО СП «</w:t>
            </w:r>
            <w:proofErr w:type="spellStart"/>
            <w:r w:rsidRPr="00023E21">
              <w:rPr>
                <w:sz w:val="22"/>
                <w:szCs w:val="22"/>
              </w:rPr>
              <w:t>Граниферт</w:t>
            </w:r>
            <w:proofErr w:type="spellEnd"/>
            <w:r w:rsidRPr="00023E21">
              <w:rPr>
                <w:sz w:val="22"/>
                <w:szCs w:val="22"/>
              </w:rPr>
              <w:t>».</w:t>
            </w:r>
          </w:p>
          <w:p w:rsidR="004E55BF" w:rsidRPr="00023E21" w:rsidRDefault="004E55BF" w:rsidP="00225718">
            <w:pPr>
              <w:tabs>
                <w:tab w:val="left" w:pos="0"/>
              </w:tabs>
              <w:ind w:left="-284" w:firstLine="284"/>
              <w:jc w:val="both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2.3.12. О получении согласия на совершение крупной сделки.</w:t>
            </w:r>
          </w:p>
          <w:p w:rsidR="00023E21" w:rsidRPr="00023E21" w:rsidRDefault="00023E21" w:rsidP="00225718">
            <w:pPr>
              <w:ind w:right="85"/>
              <w:jc w:val="both"/>
              <w:rPr>
                <w:sz w:val="22"/>
                <w:szCs w:val="22"/>
              </w:rPr>
            </w:pPr>
            <w:r w:rsidRPr="00A92999">
              <w:rPr>
                <w:sz w:val="22"/>
                <w:szCs w:val="22"/>
              </w:rPr>
              <w:t>2.</w:t>
            </w:r>
            <w:r w:rsidR="00AB6FC7">
              <w:rPr>
                <w:sz w:val="22"/>
                <w:szCs w:val="22"/>
              </w:rPr>
              <w:t>4</w:t>
            </w:r>
            <w:r w:rsidRPr="00A92999">
              <w:rPr>
                <w:sz w:val="22"/>
                <w:szCs w:val="22"/>
              </w:rPr>
              <w:t>.</w:t>
            </w:r>
            <w:r w:rsidRPr="00023E21">
              <w:rPr>
                <w:sz w:val="22"/>
                <w:szCs w:val="22"/>
              </w:rPr>
              <w:t xml:space="preserve"> Государственный регистрационный номер выпуска (дополнительного выпуска) ценных бумаг эмитента и дата его государственной регистрации (идентификационный номер выпуска (дополнительного выпуска)  ценных бумаг  эмитента и дата его присвоения в случае, если в соответствии с Федеральным законом “О рынке ценных бумаг” в</w:t>
            </w:r>
            <w:r w:rsidRPr="00023E21">
              <w:rPr>
                <w:sz w:val="22"/>
                <w:szCs w:val="22"/>
              </w:rPr>
              <w:t>ы</w:t>
            </w:r>
            <w:r w:rsidRPr="00023E21">
              <w:rPr>
                <w:sz w:val="22"/>
                <w:szCs w:val="22"/>
              </w:rPr>
              <w:t xml:space="preserve">пуск (дополнительный выпуск) ценных бумаг эмитента не подлежит </w:t>
            </w:r>
            <w:r w:rsidRPr="00023E21">
              <w:rPr>
                <w:sz w:val="22"/>
                <w:szCs w:val="22"/>
              </w:rPr>
              <w:lastRenderedPageBreak/>
              <w:t>государственной регистрации):</w:t>
            </w:r>
          </w:p>
          <w:p w:rsidR="00023E21" w:rsidRPr="00023E21" w:rsidRDefault="00023E21" w:rsidP="00225718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23E21">
              <w:rPr>
                <w:b/>
                <w:bCs/>
                <w:i/>
                <w:iCs/>
                <w:sz w:val="22"/>
                <w:szCs w:val="22"/>
              </w:rPr>
              <w:t xml:space="preserve">- акции привилегированные типа 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 xml:space="preserve"> именные бездокументарные, государственный регистрационный номер:</w:t>
            </w:r>
            <w:r w:rsidR="00A92999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2-01-00067-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A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 xml:space="preserve"> зарегистрирован 22 июля 2003г. Федеральной комиссией по рынку ценных бумаг (ФКЦБ) РФ;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ISIN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000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A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0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B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9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BW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2.</w:t>
            </w:r>
          </w:p>
          <w:p w:rsidR="00A92999" w:rsidRDefault="00023E21" w:rsidP="00225718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23E21">
              <w:rPr>
                <w:b/>
                <w:bCs/>
                <w:i/>
                <w:iCs/>
                <w:sz w:val="22"/>
                <w:szCs w:val="22"/>
              </w:rPr>
              <w:t xml:space="preserve">-акции обыкновенные именные бездокументарные, государственный регистрационный номер: </w:t>
            </w:r>
          </w:p>
          <w:p w:rsidR="000837C6" w:rsidRPr="00023E21" w:rsidRDefault="00023E21" w:rsidP="00225718">
            <w:pPr>
              <w:jc w:val="both"/>
              <w:rPr>
                <w:sz w:val="22"/>
                <w:szCs w:val="22"/>
              </w:rPr>
            </w:pPr>
            <w:r w:rsidRPr="00023E21">
              <w:rPr>
                <w:b/>
                <w:bCs/>
                <w:i/>
                <w:iCs/>
                <w:sz w:val="22"/>
                <w:szCs w:val="22"/>
              </w:rPr>
              <w:t>1-01-00067-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A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023E21">
              <w:rPr>
                <w:b/>
                <w:bCs/>
                <w:i/>
                <w:iCs/>
                <w:sz w:val="22"/>
                <w:szCs w:val="22"/>
              </w:rPr>
              <w:t>зарегистрирован</w:t>
            </w:r>
            <w:proofErr w:type="gramEnd"/>
            <w:r w:rsidRPr="00023E21">
              <w:rPr>
                <w:b/>
                <w:bCs/>
                <w:i/>
                <w:iCs/>
                <w:sz w:val="22"/>
                <w:szCs w:val="22"/>
              </w:rPr>
              <w:t xml:space="preserve"> 22 июля 2003г. Федеральной комиссией по рынку ценных бумаг (ФКЦБ) РФ; 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ISIN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000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A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0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B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9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BV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2.</w:t>
            </w:r>
          </w:p>
        </w:tc>
      </w:tr>
      <w:tr w:rsidR="004E55BF" w:rsidRPr="00023E21">
        <w:tblPrEx>
          <w:tblCellMar>
            <w:top w:w="0" w:type="dxa"/>
            <w:bottom w:w="0" w:type="dxa"/>
          </w:tblCellMar>
        </w:tblPrEx>
        <w:tc>
          <w:tcPr>
            <w:tcW w:w="10234" w:type="dxa"/>
          </w:tcPr>
          <w:p w:rsidR="004E55BF" w:rsidRPr="00023E21" w:rsidRDefault="004E55BF" w:rsidP="00225718">
            <w:pPr>
              <w:jc w:val="both"/>
              <w:rPr>
                <w:sz w:val="22"/>
                <w:szCs w:val="22"/>
              </w:rPr>
            </w:pPr>
          </w:p>
        </w:tc>
      </w:tr>
    </w:tbl>
    <w:p w:rsidR="000510B6" w:rsidRPr="00023E21" w:rsidRDefault="000510B6" w:rsidP="00460EE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2"/>
      </w:tblGrid>
      <w:tr w:rsidR="00D95717" w:rsidRPr="00023E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35" w:type="dxa"/>
            <w:gridSpan w:val="11"/>
          </w:tcPr>
          <w:p w:rsidR="00D95717" w:rsidRPr="00023E21" w:rsidRDefault="00D95717" w:rsidP="00796C7E">
            <w:pPr>
              <w:jc w:val="center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3. Подпись</w:t>
            </w:r>
          </w:p>
        </w:tc>
      </w:tr>
      <w:tr w:rsidR="00D95717" w:rsidRPr="00023E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95717" w:rsidRPr="00023E21" w:rsidRDefault="00D95717" w:rsidP="00796C7E">
            <w:pPr>
              <w:ind w:left="57"/>
              <w:rPr>
                <w:sz w:val="22"/>
                <w:szCs w:val="22"/>
              </w:rPr>
            </w:pPr>
          </w:p>
          <w:p w:rsidR="00D95717" w:rsidRPr="00023E21" w:rsidRDefault="00D95717" w:rsidP="00451108">
            <w:pPr>
              <w:ind w:left="57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3.1.</w:t>
            </w:r>
            <w:r w:rsidR="002E04C8" w:rsidRPr="00023E21">
              <w:rPr>
                <w:sz w:val="22"/>
                <w:szCs w:val="22"/>
              </w:rPr>
              <w:t xml:space="preserve"> </w:t>
            </w:r>
            <w:r w:rsidRPr="00023E21">
              <w:rPr>
                <w:sz w:val="22"/>
                <w:szCs w:val="22"/>
              </w:rPr>
              <w:t>Генеральн</w:t>
            </w:r>
            <w:r w:rsidR="00451108" w:rsidRPr="00023E21">
              <w:rPr>
                <w:sz w:val="22"/>
                <w:szCs w:val="22"/>
              </w:rPr>
              <w:t xml:space="preserve">ый </w:t>
            </w:r>
            <w:r w:rsidR="00663DD4" w:rsidRPr="00023E21">
              <w:rPr>
                <w:sz w:val="22"/>
                <w:szCs w:val="22"/>
              </w:rPr>
              <w:t xml:space="preserve"> </w:t>
            </w:r>
            <w:r w:rsidRPr="00023E21">
              <w:rPr>
                <w:sz w:val="22"/>
                <w:szCs w:val="22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95717" w:rsidRPr="00023E21" w:rsidRDefault="00D95717" w:rsidP="00796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95717" w:rsidRPr="00023E21" w:rsidRDefault="00D95717" w:rsidP="00796C7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95717" w:rsidRPr="00023E21" w:rsidRDefault="00451108" w:rsidP="002E04C8">
            <w:pPr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А.В. Герасименко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95717" w:rsidRPr="00023E21" w:rsidRDefault="00D95717" w:rsidP="00796C7E">
            <w:pPr>
              <w:rPr>
                <w:sz w:val="22"/>
                <w:szCs w:val="22"/>
              </w:rPr>
            </w:pPr>
          </w:p>
        </w:tc>
      </w:tr>
      <w:tr w:rsidR="00D95717" w:rsidRPr="00023E21" w:rsidTr="0065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717" w:rsidRPr="00023E21" w:rsidRDefault="00D95717" w:rsidP="008B76F9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95717" w:rsidRPr="00023E21" w:rsidRDefault="00D95717" w:rsidP="00796C7E">
            <w:pPr>
              <w:jc w:val="center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95717" w:rsidRPr="00023E21" w:rsidRDefault="00D95717" w:rsidP="00796C7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95717" w:rsidRPr="00023E21" w:rsidRDefault="00D95717" w:rsidP="00796C7E">
            <w:pPr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17" w:rsidRPr="00023E21" w:rsidRDefault="00D95717" w:rsidP="00796C7E">
            <w:pPr>
              <w:rPr>
                <w:sz w:val="22"/>
                <w:szCs w:val="22"/>
              </w:rPr>
            </w:pPr>
          </w:p>
        </w:tc>
      </w:tr>
      <w:tr w:rsidR="00D95717" w:rsidRPr="00023E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95717" w:rsidRPr="00023E21" w:rsidRDefault="00D95717" w:rsidP="00796C7E">
            <w:pPr>
              <w:ind w:left="57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717" w:rsidRPr="00023E21" w:rsidRDefault="00651CFB" w:rsidP="00A17339">
            <w:pPr>
              <w:jc w:val="center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22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717" w:rsidRPr="00023E21" w:rsidRDefault="00D95717" w:rsidP="00796C7E">
            <w:pPr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717" w:rsidRPr="00023E21" w:rsidRDefault="00651CFB" w:rsidP="004C51C2">
            <w:pPr>
              <w:jc w:val="center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марта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717" w:rsidRPr="00023E21" w:rsidRDefault="00D95717" w:rsidP="00796C7E">
            <w:pPr>
              <w:jc w:val="right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717" w:rsidRPr="00023E21" w:rsidRDefault="00D95717" w:rsidP="00781515">
            <w:pPr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1</w:t>
            </w:r>
            <w:r w:rsidR="00781515" w:rsidRPr="00023E21">
              <w:rPr>
                <w:sz w:val="22"/>
                <w:szCs w:val="22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717" w:rsidRPr="00023E21" w:rsidRDefault="00D95717" w:rsidP="00796C7E">
            <w:pPr>
              <w:ind w:left="57"/>
              <w:rPr>
                <w:sz w:val="22"/>
                <w:szCs w:val="22"/>
              </w:rPr>
            </w:pPr>
            <w:proofErr w:type="gramStart"/>
            <w:r w:rsidRPr="00023E21">
              <w:rPr>
                <w:sz w:val="22"/>
                <w:szCs w:val="22"/>
              </w:rPr>
              <w:t>г</w:t>
            </w:r>
            <w:proofErr w:type="gramEnd"/>
            <w:r w:rsidRPr="00023E21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717" w:rsidRPr="00023E21" w:rsidRDefault="00D95717" w:rsidP="00796C7E">
            <w:pPr>
              <w:jc w:val="center"/>
              <w:rPr>
                <w:sz w:val="22"/>
                <w:szCs w:val="22"/>
              </w:rPr>
            </w:pPr>
            <w:r w:rsidRPr="00023E21">
              <w:rPr>
                <w:sz w:val="22"/>
                <w:szCs w:val="22"/>
              </w:rPr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5717" w:rsidRPr="00023E21" w:rsidRDefault="00D95717" w:rsidP="00796C7E">
            <w:pPr>
              <w:rPr>
                <w:sz w:val="22"/>
                <w:szCs w:val="22"/>
              </w:rPr>
            </w:pPr>
          </w:p>
        </w:tc>
      </w:tr>
      <w:tr w:rsidR="00D95717" w:rsidRPr="00023E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95717" w:rsidRPr="00023E21" w:rsidRDefault="00D95717" w:rsidP="00796C7E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17" w:rsidRPr="00023E21" w:rsidRDefault="00D95717" w:rsidP="00796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717" w:rsidRPr="00023E21" w:rsidRDefault="00D95717" w:rsidP="00796C7E">
            <w:pPr>
              <w:rPr>
                <w:sz w:val="22"/>
                <w:szCs w:val="22"/>
              </w:rPr>
            </w:pPr>
          </w:p>
        </w:tc>
      </w:tr>
    </w:tbl>
    <w:p w:rsidR="00D95717" w:rsidRPr="00023E21" w:rsidRDefault="00D95717" w:rsidP="00023E21">
      <w:pPr>
        <w:ind w:firstLine="142"/>
        <w:rPr>
          <w:sz w:val="22"/>
          <w:szCs w:val="22"/>
        </w:rPr>
      </w:pPr>
    </w:p>
    <w:sectPr w:rsidR="00D95717" w:rsidRPr="00023E21">
      <w:headerReference w:type="default" r:id="rId9"/>
      <w:pgSz w:w="11906" w:h="16838"/>
      <w:pgMar w:top="510" w:right="567" w:bottom="340" w:left="1134" w:header="397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0B6" w:rsidRDefault="000510B6">
      <w:r>
        <w:separator/>
      </w:r>
    </w:p>
  </w:endnote>
  <w:endnote w:type="continuationSeparator" w:id="1">
    <w:p w:rsidR="000510B6" w:rsidRDefault="00051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altName w:val=" Arial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0B6" w:rsidRDefault="000510B6">
      <w:r>
        <w:separator/>
      </w:r>
    </w:p>
  </w:footnote>
  <w:footnote w:type="continuationSeparator" w:id="1">
    <w:p w:rsidR="000510B6" w:rsidRDefault="00051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0B6" w:rsidRDefault="000510B6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C8B"/>
    <w:multiLevelType w:val="hybridMultilevel"/>
    <w:tmpl w:val="A8B6C4E2"/>
    <w:lvl w:ilvl="0" w:tplc="3968CDDA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">
    <w:nsid w:val="2F6D3757"/>
    <w:multiLevelType w:val="hybridMultilevel"/>
    <w:tmpl w:val="9FA28642"/>
    <w:lvl w:ilvl="0" w:tplc="FEC6A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C02C08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247B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1E1F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20F0A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24C41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9848A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B003B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D46CD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714546"/>
    <w:multiLevelType w:val="hybridMultilevel"/>
    <w:tmpl w:val="0A9EA42C"/>
    <w:lvl w:ilvl="0" w:tplc="0D967A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57D53E3D"/>
    <w:multiLevelType w:val="hybridMultilevel"/>
    <w:tmpl w:val="0EB6B0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21D4612"/>
    <w:multiLevelType w:val="hybridMultilevel"/>
    <w:tmpl w:val="ABCEB308"/>
    <w:lvl w:ilvl="0" w:tplc="4F8863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59E4"/>
    <w:rsid w:val="00006B88"/>
    <w:rsid w:val="00023E21"/>
    <w:rsid w:val="0003070C"/>
    <w:rsid w:val="00040B97"/>
    <w:rsid w:val="00040EA5"/>
    <w:rsid w:val="00042317"/>
    <w:rsid w:val="000510B6"/>
    <w:rsid w:val="0005253B"/>
    <w:rsid w:val="000608E1"/>
    <w:rsid w:val="00062515"/>
    <w:rsid w:val="00062C5B"/>
    <w:rsid w:val="00065015"/>
    <w:rsid w:val="000837C6"/>
    <w:rsid w:val="00091BA3"/>
    <w:rsid w:val="000A747C"/>
    <w:rsid w:val="000B237B"/>
    <w:rsid w:val="000C253A"/>
    <w:rsid w:val="000E4AAE"/>
    <w:rsid w:val="0010629F"/>
    <w:rsid w:val="00106BC7"/>
    <w:rsid w:val="00123249"/>
    <w:rsid w:val="00134526"/>
    <w:rsid w:val="0015374A"/>
    <w:rsid w:val="00156D0A"/>
    <w:rsid w:val="00165066"/>
    <w:rsid w:val="001738CB"/>
    <w:rsid w:val="00187855"/>
    <w:rsid w:val="001A3BF4"/>
    <w:rsid w:val="001C13EF"/>
    <w:rsid w:val="001C249F"/>
    <w:rsid w:val="001C2720"/>
    <w:rsid w:val="001D21B7"/>
    <w:rsid w:val="001E742A"/>
    <w:rsid w:val="00200184"/>
    <w:rsid w:val="00204DB1"/>
    <w:rsid w:val="00207E56"/>
    <w:rsid w:val="00215BDB"/>
    <w:rsid w:val="00215F9B"/>
    <w:rsid w:val="00225718"/>
    <w:rsid w:val="0023253F"/>
    <w:rsid w:val="0024769F"/>
    <w:rsid w:val="00250D71"/>
    <w:rsid w:val="00253CB5"/>
    <w:rsid w:val="00265087"/>
    <w:rsid w:val="0027301B"/>
    <w:rsid w:val="00291896"/>
    <w:rsid w:val="002A3FCB"/>
    <w:rsid w:val="002B7AB8"/>
    <w:rsid w:val="002B7AC1"/>
    <w:rsid w:val="002C689B"/>
    <w:rsid w:val="002D1224"/>
    <w:rsid w:val="002D1742"/>
    <w:rsid w:val="002D78DD"/>
    <w:rsid w:val="002E04C8"/>
    <w:rsid w:val="002F5E6C"/>
    <w:rsid w:val="00300B3C"/>
    <w:rsid w:val="003134E3"/>
    <w:rsid w:val="00325375"/>
    <w:rsid w:val="00325CE0"/>
    <w:rsid w:val="00327F91"/>
    <w:rsid w:val="00342B89"/>
    <w:rsid w:val="00355D2E"/>
    <w:rsid w:val="00362C4B"/>
    <w:rsid w:val="003658D4"/>
    <w:rsid w:val="003665FB"/>
    <w:rsid w:val="0036716A"/>
    <w:rsid w:val="00372506"/>
    <w:rsid w:val="00376CAD"/>
    <w:rsid w:val="00381C24"/>
    <w:rsid w:val="00382ADF"/>
    <w:rsid w:val="00383A17"/>
    <w:rsid w:val="00383CFC"/>
    <w:rsid w:val="00386C89"/>
    <w:rsid w:val="00396D81"/>
    <w:rsid w:val="003A7B8D"/>
    <w:rsid w:val="003B113F"/>
    <w:rsid w:val="003B51C1"/>
    <w:rsid w:val="003C5853"/>
    <w:rsid w:val="003E09EC"/>
    <w:rsid w:val="003F2CB8"/>
    <w:rsid w:val="00400B5C"/>
    <w:rsid w:val="00402979"/>
    <w:rsid w:val="004030A0"/>
    <w:rsid w:val="00413508"/>
    <w:rsid w:val="0042360C"/>
    <w:rsid w:val="00446093"/>
    <w:rsid w:val="00451108"/>
    <w:rsid w:val="00455F9E"/>
    <w:rsid w:val="00460EE3"/>
    <w:rsid w:val="00476242"/>
    <w:rsid w:val="0048076C"/>
    <w:rsid w:val="004A1380"/>
    <w:rsid w:val="004B6583"/>
    <w:rsid w:val="004C42E3"/>
    <w:rsid w:val="004C51C2"/>
    <w:rsid w:val="004D0970"/>
    <w:rsid w:val="004D0E81"/>
    <w:rsid w:val="004D33FD"/>
    <w:rsid w:val="004D6075"/>
    <w:rsid w:val="004E2DC1"/>
    <w:rsid w:val="004E55BF"/>
    <w:rsid w:val="004F60C6"/>
    <w:rsid w:val="004F64F9"/>
    <w:rsid w:val="00506EFF"/>
    <w:rsid w:val="005125FC"/>
    <w:rsid w:val="005243BA"/>
    <w:rsid w:val="00526CEC"/>
    <w:rsid w:val="00531339"/>
    <w:rsid w:val="00536665"/>
    <w:rsid w:val="00542221"/>
    <w:rsid w:val="00553496"/>
    <w:rsid w:val="0056237E"/>
    <w:rsid w:val="0056359F"/>
    <w:rsid w:val="005640BD"/>
    <w:rsid w:val="00567B33"/>
    <w:rsid w:val="00571D2E"/>
    <w:rsid w:val="005945AF"/>
    <w:rsid w:val="00594670"/>
    <w:rsid w:val="0059747B"/>
    <w:rsid w:val="005C124D"/>
    <w:rsid w:val="005C4FEA"/>
    <w:rsid w:val="005C7663"/>
    <w:rsid w:val="005D3333"/>
    <w:rsid w:val="005D37B6"/>
    <w:rsid w:val="005E0764"/>
    <w:rsid w:val="005E51CA"/>
    <w:rsid w:val="0060254A"/>
    <w:rsid w:val="00603992"/>
    <w:rsid w:val="00633377"/>
    <w:rsid w:val="006349A7"/>
    <w:rsid w:val="006507B2"/>
    <w:rsid w:val="00651CFB"/>
    <w:rsid w:val="00663DD4"/>
    <w:rsid w:val="00663F83"/>
    <w:rsid w:val="006710B4"/>
    <w:rsid w:val="00681EB3"/>
    <w:rsid w:val="00686417"/>
    <w:rsid w:val="00687CC3"/>
    <w:rsid w:val="00687E80"/>
    <w:rsid w:val="00696E23"/>
    <w:rsid w:val="006A1983"/>
    <w:rsid w:val="006A30D8"/>
    <w:rsid w:val="006B1E24"/>
    <w:rsid w:val="006C2FF4"/>
    <w:rsid w:val="006C3EC6"/>
    <w:rsid w:val="006C6C38"/>
    <w:rsid w:val="006D34B1"/>
    <w:rsid w:val="006D352F"/>
    <w:rsid w:val="006F4C60"/>
    <w:rsid w:val="00701959"/>
    <w:rsid w:val="007223C3"/>
    <w:rsid w:val="00722762"/>
    <w:rsid w:val="007350A4"/>
    <w:rsid w:val="00743768"/>
    <w:rsid w:val="007527E0"/>
    <w:rsid w:val="00757B51"/>
    <w:rsid w:val="00766496"/>
    <w:rsid w:val="007670B8"/>
    <w:rsid w:val="007758C2"/>
    <w:rsid w:val="00781515"/>
    <w:rsid w:val="00796BB5"/>
    <w:rsid w:val="00796C7E"/>
    <w:rsid w:val="007B79D9"/>
    <w:rsid w:val="007E164C"/>
    <w:rsid w:val="007E5F37"/>
    <w:rsid w:val="007E7B9A"/>
    <w:rsid w:val="007F001A"/>
    <w:rsid w:val="0080289F"/>
    <w:rsid w:val="00805C1D"/>
    <w:rsid w:val="008325A8"/>
    <w:rsid w:val="008526DE"/>
    <w:rsid w:val="008577D7"/>
    <w:rsid w:val="00870781"/>
    <w:rsid w:val="008805E8"/>
    <w:rsid w:val="0088715D"/>
    <w:rsid w:val="008B2807"/>
    <w:rsid w:val="008B3308"/>
    <w:rsid w:val="008B71AD"/>
    <w:rsid w:val="008B76F9"/>
    <w:rsid w:val="008F6AE6"/>
    <w:rsid w:val="008F6B05"/>
    <w:rsid w:val="00926414"/>
    <w:rsid w:val="00946990"/>
    <w:rsid w:val="009503C0"/>
    <w:rsid w:val="0095310B"/>
    <w:rsid w:val="00953620"/>
    <w:rsid w:val="009542E8"/>
    <w:rsid w:val="00961D37"/>
    <w:rsid w:val="0096781C"/>
    <w:rsid w:val="00977ADA"/>
    <w:rsid w:val="0098016E"/>
    <w:rsid w:val="00982F3A"/>
    <w:rsid w:val="00993CDA"/>
    <w:rsid w:val="009A2CEA"/>
    <w:rsid w:val="009A33C4"/>
    <w:rsid w:val="009A59E4"/>
    <w:rsid w:val="009B19B7"/>
    <w:rsid w:val="009B19D6"/>
    <w:rsid w:val="009C3D27"/>
    <w:rsid w:val="009C49DE"/>
    <w:rsid w:val="00A15A14"/>
    <w:rsid w:val="00A17339"/>
    <w:rsid w:val="00A17568"/>
    <w:rsid w:val="00A25E13"/>
    <w:rsid w:val="00A3312A"/>
    <w:rsid w:val="00A35037"/>
    <w:rsid w:val="00A53E96"/>
    <w:rsid w:val="00A550CA"/>
    <w:rsid w:val="00A57EE1"/>
    <w:rsid w:val="00A600A2"/>
    <w:rsid w:val="00A60285"/>
    <w:rsid w:val="00A64889"/>
    <w:rsid w:val="00A66182"/>
    <w:rsid w:val="00A67E79"/>
    <w:rsid w:val="00A727F7"/>
    <w:rsid w:val="00A74C3E"/>
    <w:rsid w:val="00A82AE0"/>
    <w:rsid w:val="00A92999"/>
    <w:rsid w:val="00A94902"/>
    <w:rsid w:val="00A955F4"/>
    <w:rsid w:val="00AA477C"/>
    <w:rsid w:val="00AB6FC7"/>
    <w:rsid w:val="00AE0675"/>
    <w:rsid w:val="00AE3716"/>
    <w:rsid w:val="00B06462"/>
    <w:rsid w:val="00B07B4D"/>
    <w:rsid w:val="00B10B3C"/>
    <w:rsid w:val="00B21EB2"/>
    <w:rsid w:val="00B24658"/>
    <w:rsid w:val="00B31987"/>
    <w:rsid w:val="00B446A7"/>
    <w:rsid w:val="00B56097"/>
    <w:rsid w:val="00B56E62"/>
    <w:rsid w:val="00B741C5"/>
    <w:rsid w:val="00B7626A"/>
    <w:rsid w:val="00B7664B"/>
    <w:rsid w:val="00B8641C"/>
    <w:rsid w:val="00B96BAE"/>
    <w:rsid w:val="00BA0583"/>
    <w:rsid w:val="00BD5A0E"/>
    <w:rsid w:val="00BF2E4D"/>
    <w:rsid w:val="00BF3537"/>
    <w:rsid w:val="00BF482E"/>
    <w:rsid w:val="00C06D87"/>
    <w:rsid w:val="00C4638D"/>
    <w:rsid w:val="00C60849"/>
    <w:rsid w:val="00C66B64"/>
    <w:rsid w:val="00C70F8B"/>
    <w:rsid w:val="00C7275F"/>
    <w:rsid w:val="00C74F46"/>
    <w:rsid w:val="00C77137"/>
    <w:rsid w:val="00C9139A"/>
    <w:rsid w:val="00CC0224"/>
    <w:rsid w:val="00CC5660"/>
    <w:rsid w:val="00CC664D"/>
    <w:rsid w:val="00CD1FB2"/>
    <w:rsid w:val="00CE221E"/>
    <w:rsid w:val="00CE2D1E"/>
    <w:rsid w:val="00CE4F79"/>
    <w:rsid w:val="00CF6592"/>
    <w:rsid w:val="00D228D8"/>
    <w:rsid w:val="00D3089E"/>
    <w:rsid w:val="00D432F7"/>
    <w:rsid w:val="00D45BD8"/>
    <w:rsid w:val="00D51B53"/>
    <w:rsid w:val="00D61035"/>
    <w:rsid w:val="00D7012D"/>
    <w:rsid w:val="00D73E69"/>
    <w:rsid w:val="00D8346F"/>
    <w:rsid w:val="00D92AA9"/>
    <w:rsid w:val="00D95717"/>
    <w:rsid w:val="00DA006B"/>
    <w:rsid w:val="00DB3967"/>
    <w:rsid w:val="00DB6BC8"/>
    <w:rsid w:val="00DD459B"/>
    <w:rsid w:val="00DD6933"/>
    <w:rsid w:val="00DD7026"/>
    <w:rsid w:val="00DF0D5A"/>
    <w:rsid w:val="00DF702A"/>
    <w:rsid w:val="00E03E0E"/>
    <w:rsid w:val="00E06229"/>
    <w:rsid w:val="00E15725"/>
    <w:rsid w:val="00E226E2"/>
    <w:rsid w:val="00E44659"/>
    <w:rsid w:val="00E57841"/>
    <w:rsid w:val="00E6008B"/>
    <w:rsid w:val="00E63850"/>
    <w:rsid w:val="00E7187A"/>
    <w:rsid w:val="00E77699"/>
    <w:rsid w:val="00E80EB3"/>
    <w:rsid w:val="00EB06B7"/>
    <w:rsid w:val="00EB2F6A"/>
    <w:rsid w:val="00EB37B3"/>
    <w:rsid w:val="00EE636C"/>
    <w:rsid w:val="00EF0010"/>
    <w:rsid w:val="00EF2546"/>
    <w:rsid w:val="00F04A44"/>
    <w:rsid w:val="00F07253"/>
    <w:rsid w:val="00F10E31"/>
    <w:rsid w:val="00F1319A"/>
    <w:rsid w:val="00F23C66"/>
    <w:rsid w:val="00F24634"/>
    <w:rsid w:val="00F2493D"/>
    <w:rsid w:val="00F25D35"/>
    <w:rsid w:val="00F36195"/>
    <w:rsid w:val="00F44F9F"/>
    <w:rsid w:val="00F50309"/>
    <w:rsid w:val="00F511D6"/>
    <w:rsid w:val="00F643C6"/>
    <w:rsid w:val="00F921FA"/>
    <w:rsid w:val="00F9587F"/>
    <w:rsid w:val="00FA3314"/>
    <w:rsid w:val="00FA50E9"/>
    <w:rsid w:val="00FA5AED"/>
    <w:rsid w:val="00FB25B5"/>
    <w:rsid w:val="00FC61F7"/>
    <w:rsid w:val="00FF2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85" w:right="85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link w:val="2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customStyle="1" w:styleId="SUBST">
    <w:name w:val="__SUBST"/>
    <w:uiPriority w:val="99"/>
    <w:rPr>
      <w:b/>
      <w:i/>
      <w:sz w:val="22"/>
    </w:rPr>
  </w:style>
  <w:style w:type="paragraph" w:styleId="a7">
    <w:name w:val="Body Text"/>
    <w:basedOn w:val="a"/>
    <w:link w:val="a8"/>
    <w:uiPriority w:val="99"/>
    <w:pPr>
      <w:spacing w:after="240"/>
      <w:jc w:val="center"/>
    </w:pPr>
    <w:rPr>
      <w:b/>
      <w:bCs/>
      <w:i/>
      <w:iCs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customStyle="1" w:styleId="2">
    <w:name w:val="Знак2"/>
    <w:basedOn w:val="a"/>
    <w:link w:val="a0"/>
    <w:uiPriority w:val="99"/>
    <w:rsid w:val="00402979"/>
    <w:pPr>
      <w:autoSpaceDE/>
      <w:autoSpaceDN/>
    </w:pPr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rsid w:val="00A64889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E600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F0D5A"/>
    <w:pPr>
      <w:autoSpaceDE/>
      <w:autoSpaceDN/>
      <w:spacing w:after="160" w:line="25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9DF7A-399E-493C-AAB7-B0DAE851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3908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 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subject/>
  <dc:creator>Prof-SlejovaNA</dc:creator>
  <cp:keywords/>
  <dc:description/>
  <cp:lastModifiedBy>зс</cp:lastModifiedBy>
  <cp:revision>2</cp:revision>
  <cp:lastPrinted>2018-03-22T09:53:00Z</cp:lastPrinted>
  <dcterms:created xsi:type="dcterms:W3CDTF">2018-03-22T10:00:00Z</dcterms:created>
  <dcterms:modified xsi:type="dcterms:W3CDTF">2018-03-22T10:00:00Z</dcterms:modified>
</cp:coreProperties>
</file>